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C5" w:rsidRDefault="006973C5" w:rsidP="006973C5">
      <w:pPr>
        <w:spacing w:after="0" w:line="240" w:lineRule="auto"/>
        <w:jc w:val="center"/>
        <w:rPr>
          <w:rFonts w:cstheme="minorHAnsi"/>
          <w:b/>
          <w:color w:val="222222"/>
          <w:shd w:val="clear" w:color="auto" w:fill="FFFFFF"/>
        </w:rPr>
      </w:pPr>
      <w:r>
        <w:rPr>
          <w:rFonts w:cstheme="minorHAnsi"/>
          <w:b/>
          <w:color w:val="222222"/>
          <w:shd w:val="clear" w:color="auto" w:fill="FFFFFF"/>
        </w:rPr>
        <w:t xml:space="preserve">Introduzione alla seconda parte </w:t>
      </w:r>
      <w:proofErr w:type="gramStart"/>
      <w:r>
        <w:rPr>
          <w:rFonts w:cstheme="minorHAnsi"/>
          <w:b/>
          <w:color w:val="222222"/>
          <w:shd w:val="clear" w:color="auto" w:fill="FFFFFF"/>
        </w:rPr>
        <w:t xml:space="preserve">del </w:t>
      </w:r>
      <w:r w:rsidR="00564E15" w:rsidRPr="00937CB6">
        <w:rPr>
          <w:rFonts w:cstheme="minorHAnsi"/>
          <w:b/>
          <w:color w:val="222222"/>
          <w:shd w:val="clear" w:color="auto" w:fill="FFFFFF"/>
        </w:rPr>
        <w:t xml:space="preserve"> </w:t>
      </w:r>
      <w:r>
        <w:rPr>
          <w:rFonts w:cstheme="minorHAnsi"/>
          <w:b/>
          <w:color w:val="222222"/>
          <w:shd w:val="clear" w:color="auto" w:fill="FFFFFF"/>
        </w:rPr>
        <w:t>Seminario</w:t>
      </w:r>
      <w:proofErr w:type="gramEnd"/>
      <w:r>
        <w:rPr>
          <w:rFonts w:cstheme="minorHAnsi"/>
          <w:b/>
          <w:color w:val="222222"/>
          <w:shd w:val="clear" w:color="auto" w:fill="FFFFFF"/>
        </w:rPr>
        <w:t xml:space="preserve"> Culture del Lavoro V</w:t>
      </w:r>
    </w:p>
    <w:p w:rsidR="006973C5" w:rsidRDefault="006973C5" w:rsidP="006973C5">
      <w:pPr>
        <w:spacing w:after="0" w:line="240" w:lineRule="auto"/>
        <w:jc w:val="center"/>
        <w:rPr>
          <w:rFonts w:cstheme="minorHAnsi"/>
          <w:b/>
          <w:color w:val="222222"/>
          <w:shd w:val="clear" w:color="auto" w:fill="FFFFFF"/>
        </w:rPr>
      </w:pPr>
      <w:r>
        <w:rPr>
          <w:rFonts w:cstheme="minorHAnsi"/>
          <w:b/>
          <w:color w:val="222222"/>
          <w:shd w:val="clear" w:color="auto" w:fill="FFFFFF"/>
        </w:rPr>
        <w:t>22 maggio 2021</w:t>
      </w:r>
    </w:p>
    <w:p w:rsidR="00564E15" w:rsidRPr="00937CB6" w:rsidRDefault="00564E15" w:rsidP="006973C5">
      <w:pPr>
        <w:spacing w:after="0" w:line="240" w:lineRule="auto"/>
        <w:jc w:val="center"/>
        <w:rPr>
          <w:rFonts w:cstheme="minorHAnsi"/>
          <w:b/>
          <w:color w:val="222222"/>
          <w:shd w:val="clear" w:color="auto" w:fill="FFFFFF"/>
        </w:rPr>
      </w:pPr>
      <w:r w:rsidRPr="00937CB6">
        <w:rPr>
          <w:rFonts w:cstheme="minorHAnsi"/>
          <w:b/>
          <w:color w:val="222222"/>
          <w:shd w:val="clear" w:color="auto" w:fill="FFFFFF"/>
        </w:rPr>
        <w:t>Sonia Giuliano</w:t>
      </w:r>
    </w:p>
    <w:p w:rsidR="00564E15" w:rsidRDefault="00564E15" w:rsidP="009E5EDC">
      <w:pPr>
        <w:spacing w:after="0" w:line="240" w:lineRule="auto"/>
        <w:jc w:val="both"/>
        <w:rPr>
          <w:rFonts w:cstheme="minorHAnsi"/>
          <w:color w:val="222222"/>
          <w:shd w:val="clear" w:color="auto" w:fill="FFFFFF"/>
        </w:rPr>
      </w:pPr>
    </w:p>
    <w:p w:rsidR="00D918B8" w:rsidRDefault="004C045A" w:rsidP="009E5EDC">
      <w:pPr>
        <w:spacing w:after="0" w:line="240" w:lineRule="auto"/>
        <w:jc w:val="both"/>
      </w:pPr>
      <w:r>
        <w:rPr>
          <w:rFonts w:cstheme="minorHAnsi"/>
          <w:color w:val="222222"/>
          <w:shd w:val="clear" w:color="auto" w:fill="FFFFFF"/>
        </w:rPr>
        <w:t>Riprendo</w:t>
      </w:r>
      <w:r w:rsidR="00D918B8">
        <w:rPr>
          <w:rFonts w:cstheme="minorHAnsi"/>
          <w:color w:val="222222"/>
          <w:shd w:val="clear" w:color="auto" w:fill="FFFFFF"/>
        </w:rPr>
        <w:t xml:space="preserve"> </w:t>
      </w:r>
      <w:r>
        <w:rPr>
          <w:rFonts w:cstheme="minorHAnsi"/>
          <w:color w:val="222222"/>
          <w:shd w:val="clear" w:color="auto" w:fill="FFFFFF"/>
        </w:rPr>
        <w:t xml:space="preserve">un </w:t>
      </w:r>
      <w:r w:rsidR="00D918B8">
        <w:rPr>
          <w:rFonts w:cstheme="minorHAnsi"/>
          <w:color w:val="222222"/>
          <w:shd w:val="clear" w:color="auto" w:fill="FFFFFF"/>
        </w:rPr>
        <w:t>problema che Fiorell</w:t>
      </w:r>
      <w:r>
        <w:rPr>
          <w:rFonts w:cstheme="minorHAnsi"/>
          <w:color w:val="222222"/>
          <w:shd w:val="clear" w:color="auto" w:fill="FFFFFF"/>
        </w:rPr>
        <w:t>a</w:t>
      </w:r>
      <w:r w:rsidR="00D918B8">
        <w:rPr>
          <w:rFonts w:cstheme="minorHAnsi"/>
          <w:color w:val="222222"/>
          <w:shd w:val="clear" w:color="auto" w:fill="FFFFFF"/>
        </w:rPr>
        <w:t xml:space="preserve"> pone</w:t>
      </w:r>
      <w:r>
        <w:rPr>
          <w:rFonts w:cstheme="minorHAnsi"/>
          <w:color w:val="222222"/>
          <w:shd w:val="clear" w:color="auto" w:fill="FFFFFF"/>
        </w:rPr>
        <w:t xml:space="preserve"> nella sua relazione introduttiva</w:t>
      </w:r>
      <w:r w:rsidR="00D918B8">
        <w:rPr>
          <w:rFonts w:cstheme="minorHAnsi"/>
          <w:color w:val="222222"/>
          <w:shd w:val="clear" w:color="auto" w:fill="FFFFFF"/>
        </w:rPr>
        <w:t xml:space="preserve">: </w:t>
      </w:r>
      <w:r w:rsidR="0009620F">
        <w:t>Quali dinamiche cultu</w:t>
      </w:r>
      <w:r>
        <w:t>rali creano oggi</w:t>
      </w:r>
      <w:r w:rsidR="0009620F">
        <w:t xml:space="preserve"> le condizioni che fanno sì che il lavoro possa istituirsi emozionalmente come un’esperienza </w:t>
      </w:r>
      <w:r w:rsidR="0009620F">
        <w:rPr>
          <w:rFonts w:eastAsia="NSimSun" w:cs="Lucida Sans"/>
          <w:color w:val="000000"/>
          <w:kern w:val="2"/>
          <w:sz w:val="24"/>
          <w:szCs w:val="24"/>
          <w:lang w:eastAsia="zh-CN" w:bidi="hi-IN"/>
        </w:rPr>
        <w:t>a</w:t>
      </w:r>
      <w:r w:rsidR="008226C8">
        <w:t>lienante,</w:t>
      </w:r>
      <w:r w:rsidR="0009620F">
        <w:t xml:space="preserve"> </w:t>
      </w:r>
      <w:r w:rsidR="006973C5">
        <w:t>c</w:t>
      </w:r>
      <w:r w:rsidR="0009620F" w:rsidRPr="00D918B8">
        <w:t>he mette a rischio il nostro senso di sicurezza e la nostra soggettività?</w:t>
      </w:r>
      <w:r w:rsidR="0009620F">
        <w:t xml:space="preserve"> </w:t>
      </w:r>
      <w:r w:rsidR="00D918B8">
        <w:t xml:space="preserve"> </w:t>
      </w:r>
      <w:r w:rsidR="00564E15">
        <w:t>Vorrei esplicitarne il</w:t>
      </w:r>
      <w:r>
        <w:t xml:space="preserve"> rapporto con i contributi che </w:t>
      </w:r>
      <w:r w:rsidR="00D918B8">
        <w:t>quest’</w:t>
      </w:r>
      <w:r w:rsidR="00BF682C">
        <w:t>anno i partecipanti al seminario</w:t>
      </w:r>
      <w:r>
        <w:t xml:space="preserve"> e ci hanno proposto di trattare</w:t>
      </w:r>
      <w:r w:rsidR="00BF682C">
        <w:t xml:space="preserve"> e in particolare con i contributi che seguiranno.</w:t>
      </w:r>
    </w:p>
    <w:p w:rsidR="00050A48" w:rsidRDefault="00BF682C" w:rsidP="009E5EDC">
      <w:pPr>
        <w:spacing w:after="0" w:line="240" w:lineRule="auto"/>
        <w:jc w:val="both"/>
        <w:rPr>
          <w:rFonts w:cstheme="minorHAnsi"/>
          <w:color w:val="222222"/>
          <w:shd w:val="clear" w:color="auto" w:fill="FFFFFF"/>
        </w:rPr>
      </w:pPr>
      <w:r>
        <w:rPr>
          <w:rFonts w:cstheme="minorHAnsi"/>
          <w:color w:val="222222"/>
          <w:shd w:val="clear" w:color="auto" w:fill="FFFFFF"/>
        </w:rPr>
        <w:t>Due</w:t>
      </w:r>
      <w:r w:rsidR="008226C8">
        <w:rPr>
          <w:rFonts w:cstheme="minorHAnsi"/>
          <w:color w:val="222222"/>
          <w:shd w:val="clear" w:color="auto" w:fill="FFFFFF"/>
        </w:rPr>
        <w:t xml:space="preserve"> </w:t>
      </w:r>
      <w:r w:rsidR="00D918B8">
        <w:rPr>
          <w:rFonts w:cstheme="minorHAnsi"/>
          <w:color w:val="222222"/>
          <w:shd w:val="clear" w:color="auto" w:fill="FFFFFF"/>
        </w:rPr>
        <w:t xml:space="preserve">si occupano </w:t>
      </w:r>
      <w:r w:rsidR="00D914D3" w:rsidRPr="009E5EDC">
        <w:rPr>
          <w:rFonts w:cstheme="minorHAnsi"/>
          <w:color w:val="222222"/>
          <w:shd w:val="clear" w:color="auto" w:fill="FFFFFF"/>
        </w:rPr>
        <w:t>dell’intervento psicologico in</w:t>
      </w:r>
      <w:r w:rsidR="00593FBD" w:rsidRPr="009E5EDC">
        <w:rPr>
          <w:rFonts w:cstheme="minorHAnsi"/>
          <w:color w:val="222222"/>
          <w:shd w:val="clear" w:color="auto" w:fill="FFFFFF"/>
        </w:rPr>
        <w:t xml:space="preserve"> servizi e progetti che hanno come mandato l’</w:t>
      </w:r>
      <w:r w:rsidR="00D914D3" w:rsidRPr="009E5EDC">
        <w:rPr>
          <w:rFonts w:cstheme="minorHAnsi"/>
          <w:color w:val="222222"/>
          <w:shd w:val="clear" w:color="auto" w:fill="FFFFFF"/>
        </w:rPr>
        <w:t>”</w:t>
      </w:r>
      <w:r w:rsidR="00593FBD" w:rsidRPr="009E5EDC">
        <w:rPr>
          <w:rFonts w:cstheme="minorHAnsi"/>
          <w:color w:val="222222"/>
          <w:shd w:val="clear" w:color="auto" w:fill="FFFFFF"/>
        </w:rPr>
        <w:t>i</w:t>
      </w:r>
      <w:r w:rsidR="00D914D3" w:rsidRPr="009E5EDC">
        <w:rPr>
          <w:rFonts w:cstheme="minorHAnsi"/>
          <w:color w:val="222222"/>
          <w:shd w:val="clear" w:color="auto" w:fill="FFFFFF"/>
        </w:rPr>
        <w:t xml:space="preserve">nclusione sociale e lavorativa”. </w:t>
      </w:r>
      <w:r w:rsidR="00D918B8">
        <w:rPr>
          <w:rFonts w:cstheme="minorHAnsi"/>
          <w:color w:val="222222"/>
          <w:shd w:val="clear" w:color="auto" w:fill="FFFFFF"/>
        </w:rPr>
        <w:t xml:space="preserve">Gli interlocutori di questi servizi sono persone che non lavorano, o almeno questa è la premessa </w:t>
      </w:r>
      <w:r>
        <w:rPr>
          <w:rFonts w:cstheme="minorHAnsi"/>
          <w:color w:val="222222"/>
          <w:shd w:val="clear" w:color="auto" w:fill="FFFFFF"/>
        </w:rPr>
        <w:t>che istituisce il</w:t>
      </w:r>
      <w:r w:rsidR="00D918B8">
        <w:rPr>
          <w:rFonts w:cstheme="minorHAnsi"/>
          <w:color w:val="222222"/>
          <w:shd w:val="clear" w:color="auto" w:fill="FFFFFF"/>
        </w:rPr>
        <w:t xml:space="preserve"> servizi</w:t>
      </w:r>
      <w:r>
        <w:rPr>
          <w:rFonts w:cstheme="minorHAnsi"/>
          <w:color w:val="222222"/>
          <w:shd w:val="clear" w:color="auto" w:fill="FFFFFF"/>
        </w:rPr>
        <w:t>o</w:t>
      </w:r>
      <w:r w:rsidR="00D918B8">
        <w:rPr>
          <w:rFonts w:cstheme="minorHAnsi"/>
          <w:color w:val="222222"/>
          <w:shd w:val="clear" w:color="auto" w:fill="FFFFFF"/>
        </w:rPr>
        <w:t xml:space="preserve">. </w:t>
      </w:r>
      <w:r w:rsidR="00A1412F" w:rsidRPr="009E5EDC">
        <w:rPr>
          <w:rFonts w:cstheme="minorHAnsi"/>
          <w:color w:val="222222"/>
          <w:shd w:val="clear" w:color="auto" w:fill="FFFFFF"/>
        </w:rPr>
        <w:t xml:space="preserve">Uno di questi è rivolto a donne che hanno denunciato violenze in ambito familiare. </w:t>
      </w:r>
      <w:r>
        <w:rPr>
          <w:rFonts w:cstheme="minorHAnsi"/>
          <w:color w:val="222222"/>
          <w:shd w:val="clear" w:color="auto" w:fill="FFFFFF"/>
        </w:rPr>
        <w:t>Un’altra esperienza</w:t>
      </w:r>
      <w:r w:rsidR="000261C7" w:rsidRPr="009E5EDC">
        <w:rPr>
          <w:rFonts w:cstheme="minorHAnsi"/>
          <w:color w:val="222222"/>
          <w:shd w:val="clear" w:color="auto" w:fill="FFFFFF"/>
        </w:rPr>
        <w:t xml:space="preserve"> </w:t>
      </w:r>
      <w:r w:rsidR="00D914D3" w:rsidRPr="009E5EDC">
        <w:rPr>
          <w:rFonts w:cstheme="minorHAnsi"/>
          <w:color w:val="222222"/>
          <w:shd w:val="clear" w:color="auto" w:fill="FFFFFF"/>
        </w:rPr>
        <w:t>ci convoc</w:t>
      </w:r>
      <w:r>
        <w:rPr>
          <w:rFonts w:cstheme="minorHAnsi"/>
          <w:color w:val="222222"/>
          <w:shd w:val="clear" w:color="auto" w:fill="FFFFFF"/>
        </w:rPr>
        <w:t>a</w:t>
      </w:r>
      <w:r w:rsidR="00D914D3" w:rsidRPr="009E5EDC">
        <w:rPr>
          <w:rFonts w:cstheme="minorHAnsi"/>
          <w:color w:val="222222"/>
          <w:shd w:val="clear" w:color="auto" w:fill="FFFFFF"/>
        </w:rPr>
        <w:t xml:space="preserve"> entro </w:t>
      </w:r>
      <w:r w:rsidR="00121B40">
        <w:rPr>
          <w:rFonts w:cstheme="minorHAnsi"/>
          <w:color w:val="222222"/>
          <w:shd w:val="clear" w:color="auto" w:fill="FFFFFF"/>
        </w:rPr>
        <w:t xml:space="preserve">le culture </w:t>
      </w:r>
      <w:r w:rsidR="00A1412F" w:rsidRPr="009E5EDC">
        <w:rPr>
          <w:rFonts w:cstheme="minorHAnsi"/>
          <w:color w:val="222222"/>
          <w:shd w:val="clear" w:color="auto" w:fill="FFFFFF"/>
        </w:rPr>
        <w:t xml:space="preserve">della case famiglia per minori. </w:t>
      </w:r>
      <w:r w:rsidR="009E5EDC" w:rsidRPr="009E5EDC">
        <w:rPr>
          <w:rFonts w:cstheme="minorHAnsi"/>
          <w:color w:val="222222"/>
          <w:shd w:val="clear" w:color="auto" w:fill="FFFFFF"/>
        </w:rPr>
        <w:t xml:space="preserve">Ci </w:t>
      </w:r>
      <w:r w:rsidR="00D918B8">
        <w:rPr>
          <w:rFonts w:cstheme="minorHAnsi"/>
          <w:color w:val="222222"/>
          <w:shd w:val="clear" w:color="auto" w:fill="FFFFFF"/>
        </w:rPr>
        <w:t>s</w:t>
      </w:r>
      <w:r w:rsidR="00A1412F" w:rsidRPr="009E5EDC">
        <w:rPr>
          <w:rFonts w:cstheme="minorHAnsi"/>
          <w:color w:val="222222"/>
          <w:shd w:val="clear" w:color="auto" w:fill="FFFFFF"/>
        </w:rPr>
        <w:t>ia</w:t>
      </w:r>
      <w:r w:rsidR="008226C8">
        <w:rPr>
          <w:rFonts w:cstheme="minorHAnsi"/>
          <w:color w:val="222222"/>
          <w:shd w:val="clear" w:color="auto" w:fill="FFFFFF"/>
        </w:rPr>
        <w:t>mo domandate</w:t>
      </w:r>
      <w:r w:rsidR="00A1412F" w:rsidRPr="009E5EDC">
        <w:rPr>
          <w:rFonts w:cstheme="minorHAnsi"/>
          <w:color w:val="222222"/>
          <w:shd w:val="clear" w:color="auto" w:fill="FFFFFF"/>
        </w:rPr>
        <w:t xml:space="preserve"> come siamo arrivati a </w:t>
      </w:r>
      <w:r w:rsidR="00A1412F" w:rsidRPr="00CC20C9">
        <w:rPr>
          <w:rFonts w:cstheme="minorHAnsi"/>
          <w:color w:val="222222"/>
          <w:shd w:val="clear" w:color="auto" w:fill="FFFFFF"/>
        </w:rPr>
        <w:t xml:space="preserve">discutere </w:t>
      </w:r>
      <w:r w:rsidR="00121B40">
        <w:rPr>
          <w:rFonts w:cstheme="minorHAnsi"/>
          <w:color w:val="222222"/>
          <w:shd w:val="clear" w:color="auto" w:fill="FFFFFF"/>
        </w:rPr>
        <w:t xml:space="preserve">di inclusione sociale, “marginalità”, </w:t>
      </w:r>
      <w:r w:rsidR="00A1412F" w:rsidRPr="00CC20C9">
        <w:rPr>
          <w:rFonts w:cstheme="minorHAnsi"/>
          <w:color w:val="222222"/>
          <w:shd w:val="clear" w:color="auto" w:fill="FFFFFF"/>
        </w:rPr>
        <w:t xml:space="preserve">famiglie, </w:t>
      </w:r>
      <w:r w:rsidR="00447EF1">
        <w:rPr>
          <w:rFonts w:cstheme="minorHAnsi"/>
          <w:color w:val="222222"/>
          <w:shd w:val="clear" w:color="auto" w:fill="FFFFFF"/>
        </w:rPr>
        <w:t xml:space="preserve">violenza familiare, </w:t>
      </w:r>
      <w:r w:rsidR="00A1412F" w:rsidRPr="00CC20C9">
        <w:rPr>
          <w:rFonts w:cstheme="minorHAnsi"/>
          <w:color w:val="222222"/>
          <w:shd w:val="clear" w:color="auto" w:fill="FFFFFF"/>
        </w:rPr>
        <w:t>nel</w:t>
      </w:r>
      <w:r w:rsidR="006525D3" w:rsidRPr="00CC20C9">
        <w:rPr>
          <w:rFonts w:cstheme="minorHAnsi"/>
          <w:color w:val="222222"/>
          <w:shd w:val="clear" w:color="auto" w:fill="FFFFFF"/>
        </w:rPr>
        <w:t>la cornice di questo seminario</w:t>
      </w:r>
      <w:r w:rsidR="00121B40">
        <w:rPr>
          <w:rFonts w:cstheme="minorHAnsi"/>
          <w:color w:val="222222"/>
          <w:shd w:val="clear" w:color="auto" w:fill="FFFFFF"/>
        </w:rPr>
        <w:t xml:space="preserve"> sulle culture del lavoro</w:t>
      </w:r>
      <w:r w:rsidR="006525D3" w:rsidRPr="00CC20C9">
        <w:rPr>
          <w:rFonts w:cstheme="minorHAnsi"/>
          <w:color w:val="222222"/>
          <w:shd w:val="clear" w:color="auto" w:fill="FFFFFF"/>
        </w:rPr>
        <w:t>.</w:t>
      </w:r>
      <w:r w:rsidR="006525D3" w:rsidRPr="009E5EDC">
        <w:rPr>
          <w:rFonts w:cstheme="minorHAnsi"/>
          <w:color w:val="222222"/>
          <w:shd w:val="clear" w:color="auto" w:fill="FFFFFF"/>
        </w:rPr>
        <w:t xml:space="preserve"> Ci </w:t>
      </w:r>
      <w:r w:rsidR="00D918B8">
        <w:rPr>
          <w:rFonts w:cstheme="minorHAnsi"/>
          <w:color w:val="222222"/>
          <w:shd w:val="clear" w:color="auto" w:fill="FFFFFF"/>
        </w:rPr>
        <w:t xml:space="preserve">è </w:t>
      </w:r>
      <w:r w:rsidR="006525D3" w:rsidRPr="009E5EDC">
        <w:rPr>
          <w:rFonts w:cstheme="minorHAnsi"/>
          <w:color w:val="222222"/>
          <w:shd w:val="clear" w:color="auto" w:fill="FFFFFF"/>
        </w:rPr>
        <w:t>sembra</w:t>
      </w:r>
      <w:r w:rsidR="00D918B8">
        <w:rPr>
          <w:rFonts w:cstheme="minorHAnsi"/>
          <w:color w:val="222222"/>
          <w:shd w:val="clear" w:color="auto" w:fill="FFFFFF"/>
        </w:rPr>
        <w:t>to</w:t>
      </w:r>
      <w:r w:rsidR="006525D3" w:rsidRPr="009E5EDC">
        <w:rPr>
          <w:rFonts w:cstheme="minorHAnsi"/>
          <w:color w:val="222222"/>
          <w:shd w:val="clear" w:color="auto" w:fill="FFFFFF"/>
        </w:rPr>
        <w:t xml:space="preserve"> un indizio interessante di un problema che </w:t>
      </w:r>
      <w:r w:rsidR="00121B40">
        <w:rPr>
          <w:rFonts w:cstheme="minorHAnsi"/>
          <w:color w:val="222222"/>
          <w:shd w:val="clear" w:color="auto" w:fill="FFFFFF"/>
        </w:rPr>
        <w:t>possiamo interrogare</w:t>
      </w:r>
      <w:r w:rsidR="00447EF1">
        <w:rPr>
          <w:rFonts w:cstheme="minorHAnsi"/>
          <w:color w:val="222222"/>
          <w:shd w:val="clear" w:color="auto" w:fill="FFFFFF"/>
        </w:rPr>
        <w:t xml:space="preserve">. </w:t>
      </w:r>
    </w:p>
    <w:p w:rsidR="006973C5" w:rsidRPr="00050A48" w:rsidRDefault="006973C5" w:rsidP="009E5EDC">
      <w:pPr>
        <w:spacing w:after="0" w:line="240" w:lineRule="auto"/>
        <w:jc w:val="both"/>
        <w:rPr>
          <w:rFonts w:cstheme="minorHAnsi"/>
          <w:color w:val="222222"/>
          <w:sz w:val="6"/>
          <w:szCs w:val="6"/>
          <w:shd w:val="clear" w:color="auto" w:fill="FFFFFF"/>
        </w:rPr>
      </w:pPr>
    </w:p>
    <w:p w:rsidR="004E7970" w:rsidRDefault="006525D3" w:rsidP="009E5EDC">
      <w:pPr>
        <w:spacing w:after="0" w:line="240" w:lineRule="auto"/>
        <w:jc w:val="both"/>
        <w:rPr>
          <w:rFonts w:cstheme="minorHAnsi"/>
          <w:color w:val="222222"/>
          <w:shd w:val="clear" w:color="auto" w:fill="FFFFFF"/>
        </w:rPr>
      </w:pPr>
      <w:r w:rsidRPr="009E5EDC">
        <w:rPr>
          <w:rFonts w:cstheme="minorHAnsi"/>
          <w:color w:val="222222"/>
          <w:shd w:val="clear" w:color="auto" w:fill="FFFFFF"/>
        </w:rPr>
        <w:t xml:space="preserve">Proporrò alcune </w:t>
      </w:r>
      <w:r w:rsidR="007F5CFB" w:rsidRPr="009E5EDC">
        <w:rPr>
          <w:rFonts w:cstheme="minorHAnsi"/>
          <w:color w:val="222222"/>
          <w:shd w:val="clear" w:color="auto" w:fill="FFFFFF"/>
        </w:rPr>
        <w:t>connessioni</w:t>
      </w:r>
      <w:r w:rsidRPr="009E5EDC">
        <w:rPr>
          <w:rFonts w:cstheme="minorHAnsi"/>
          <w:color w:val="222222"/>
          <w:shd w:val="clear" w:color="auto" w:fill="FFFFFF"/>
        </w:rPr>
        <w:t xml:space="preserve"> a riguardo,</w:t>
      </w:r>
      <w:r w:rsidR="00D918B8">
        <w:rPr>
          <w:rFonts w:cstheme="minorHAnsi"/>
          <w:color w:val="222222"/>
          <w:shd w:val="clear" w:color="auto" w:fill="FFFFFF"/>
        </w:rPr>
        <w:t xml:space="preserve"> </w:t>
      </w:r>
      <w:r w:rsidR="00AC088A" w:rsidRPr="009E5EDC">
        <w:rPr>
          <w:rFonts w:cstheme="minorHAnsi"/>
          <w:color w:val="222222"/>
          <w:shd w:val="clear" w:color="auto" w:fill="FFFFFF"/>
        </w:rPr>
        <w:t>partendo proprio da un pensiero sulle politiche di inclusione sociale e lavorativa di cui oggi si discute molto a live</w:t>
      </w:r>
      <w:r w:rsidR="00606606" w:rsidRPr="009E5EDC">
        <w:rPr>
          <w:rFonts w:cstheme="minorHAnsi"/>
          <w:color w:val="222222"/>
          <w:shd w:val="clear" w:color="auto" w:fill="FFFFFF"/>
        </w:rPr>
        <w:t xml:space="preserve">llo nazionale e internazionale. </w:t>
      </w:r>
      <w:r w:rsidR="00C3169D" w:rsidRPr="009E5EDC">
        <w:rPr>
          <w:rFonts w:cstheme="minorHAnsi"/>
          <w:color w:val="222222"/>
          <w:shd w:val="clear" w:color="auto" w:fill="FFFFFF"/>
        </w:rPr>
        <w:t xml:space="preserve">Non è un dibattito nuovo e anzi accompagna l’evolversi dei sistemi sociali almeno sin dal tardo medioevo, </w:t>
      </w:r>
      <w:r w:rsidR="00121B40">
        <w:rPr>
          <w:rFonts w:cstheme="minorHAnsi"/>
          <w:color w:val="222222"/>
          <w:shd w:val="clear" w:color="auto" w:fill="FFFFFF"/>
        </w:rPr>
        <w:t>quando</w:t>
      </w:r>
      <w:r w:rsidR="00C3169D" w:rsidRPr="009E5EDC">
        <w:rPr>
          <w:rFonts w:cstheme="minorHAnsi"/>
          <w:color w:val="222222"/>
          <w:shd w:val="clear" w:color="auto" w:fill="FFFFFF"/>
        </w:rPr>
        <w:t xml:space="preserve"> l’espansione dell’economia mercantile cominciava a corrodere le fo</w:t>
      </w:r>
      <w:r w:rsidR="00121B40">
        <w:rPr>
          <w:rFonts w:cstheme="minorHAnsi"/>
          <w:color w:val="222222"/>
          <w:shd w:val="clear" w:color="auto" w:fill="FFFFFF"/>
        </w:rPr>
        <w:t xml:space="preserve">ndamenta dell’economia feudale e </w:t>
      </w:r>
      <w:r w:rsidR="00C3169D" w:rsidRPr="009E5EDC">
        <w:rPr>
          <w:rFonts w:cstheme="minorHAnsi"/>
          <w:color w:val="222222"/>
          <w:shd w:val="clear" w:color="auto" w:fill="FFFFFF"/>
        </w:rPr>
        <w:t>a far presentire</w:t>
      </w:r>
      <w:r w:rsidR="00121B40">
        <w:rPr>
          <w:rFonts w:cstheme="minorHAnsi"/>
          <w:color w:val="222222"/>
          <w:shd w:val="clear" w:color="auto" w:fill="FFFFFF"/>
        </w:rPr>
        <w:t>, insieme con la</w:t>
      </w:r>
      <w:r w:rsidR="007E1000" w:rsidRPr="009E5EDC">
        <w:rPr>
          <w:rFonts w:cstheme="minorHAnsi"/>
          <w:color w:val="222222"/>
          <w:shd w:val="clear" w:color="auto" w:fill="FFFFFF"/>
        </w:rPr>
        <w:t xml:space="preserve"> </w:t>
      </w:r>
      <w:r w:rsidR="00121B40">
        <w:rPr>
          <w:rFonts w:cstheme="minorHAnsi"/>
          <w:color w:val="222222"/>
          <w:shd w:val="clear" w:color="auto" w:fill="FFFFFF"/>
        </w:rPr>
        <w:t>crescita</w:t>
      </w:r>
      <w:r w:rsidR="007E1000" w:rsidRPr="009E5EDC">
        <w:rPr>
          <w:rFonts w:cstheme="minorHAnsi"/>
          <w:color w:val="222222"/>
          <w:shd w:val="clear" w:color="auto" w:fill="FFFFFF"/>
        </w:rPr>
        <w:t xml:space="preserve"> econo</w:t>
      </w:r>
      <w:r w:rsidR="00121B40">
        <w:rPr>
          <w:rFonts w:cstheme="minorHAnsi"/>
          <w:color w:val="222222"/>
          <w:shd w:val="clear" w:color="auto" w:fill="FFFFFF"/>
        </w:rPr>
        <w:t>mica</w:t>
      </w:r>
      <w:r w:rsidR="00693CDE" w:rsidRPr="009E5EDC">
        <w:rPr>
          <w:rFonts w:cstheme="minorHAnsi"/>
          <w:color w:val="222222"/>
          <w:shd w:val="clear" w:color="auto" w:fill="FFFFFF"/>
        </w:rPr>
        <w:t>,</w:t>
      </w:r>
      <w:r w:rsidR="00C3169D" w:rsidRPr="009E5EDC">
        <w:rPr>
          <w:rFonts w:cstheme="minorHAnsi"/>
          <w:color w:val="222222"/>
          <w:shd w:val="clear" w:color="auto" w:fill="FFFFFF"/>
        </w:rPr>
        <w:t xml:space="preserve"> </w:t>
      </w:r>
      <w:r w:rsidR="00C156B8">
        <w:rPr>
          <w:rFonts w:cstheme="minorHAnsi"/>
          <w:color w:val="222222"/>
          <w:shd w:val="clear" w:color="auto" w:fill="FFFFFF"/>
        </w:rPr>
        <w:t xml:space="preserve">anche </w:t>
      </w:r>
      <w:r w:rsidR="00C3169D" w:rsidRPr="009E5EDC">
        <w:rPr>
          <w:rFonts w:cstheme="minorHAnsi"/>
          <w:color w:val="222222"/>
          <w:shd w:val="clear" w:color="auto" w:fill="FFFFFF"/>
        </w:rPr>
        <w:t>il cres</w:t>
      </w:r>
      <w:r w:rsidR="00C156B8">
        <w:rPr>
          <w:rFonts w:cstheme="minorHAnsi"/>
          <w:color w:val="222222"/>
          <w:shd w:val="clear" w:color="auto" w:fill="FFFFFF"/>
        </w:rPr>
        <w:t>cere della sperequazione</w:t>
      </w:r>
      <w:r w:rsidR="00C3169D" w:rsidRPr="009E5EDC">
        <w:rPr>
          <w:rFonts w:cstheme="minorHAnsi"/>
          <w:color w:val="222222"/>
          <w:shd w:val="clear" w:color="auto" w:fill="FFFFFF"/>
        </w:rPr>
        <w:t xml:space="preserve"> e dell</w:t>
      </w:r>
      <w:r w:rsidR="00693CDE" w:rsidRPr="009E5EDC">
        <w:rPr>
          <w:rFonts w:cstheme="minorHAnsi"/>
          <w:color w:val="222222"/>
          <w:shd w:val="clear" w:color="auto" w:fill="FFFFFF"/>
        </w:rPr>
        <w:t xml:space="preserve">a conseguente </w:t>
      </w:r>
      <w:r w:rsidR="00C3169D" w:rsidRPr="009E5EDC">
        <w:rPr>
          <w:rFonts w:cstheme="minorHAnsi"/>
          <w:color w:val="222222"/>
          <w:shd w:val="clear" w:color="auto" w:fill="FFFFFF"/>
        </w:rPr>
        <w:t>instabilità</w:t>
      </w:r>
      <w:r w:rsidR="00C156B8">
        <w:rPr>
          <w:rFonts w:cstheme="minorHAnsi"/>
          <w:color w:val="222222"/>
          <w:shd w:val="clear" w:color="auto" w:fill="FFFFFF"/>
        </w:rPr>
        <w:t xml:space="preserve"> sociale</w:t>
      </w:r>
      <w:r w:rsidR="007E1000" w:rsidRPr="009E5EDC">
        <w:rPr>
          <w:rStyle w:val="Rimandonotaapidipagina"/>
          <w:rFonts w:cstheme="minorHAnsi"/>
          <w:color w:val="222222"/>
          <w:shd w:val="clear" w:color="auto" w:fill="FFFFFF"/>
        </w:rPr>
        <w:footnoteReference w:id="1"/>
      </w:r>
      <w:r w:rsidR="00C3169D" w:rsidRPr="009E5EDC">
        <w:rPr>
          <w:rFonts w:cstheme="minorHAnsi"/>
          <w:color w:val="222222"/>
          <w:shd w:val="clear" w:color="auto" w:fill="FFFFFF"/>
        </w:rPr>
        <w:t xml:space="preserve">. </w:t>
      </w:r>
      <w:r w:rsidR="00121B40">
        <w:rPr>
          <w:rFonts w:cstheme="minorHAnsi"/>
          <w:color w:val="222222"/>
          <w:shd w:val="clear" w:color="auto" w:fill="FFFFFF"/>
        </w:rPr>
        <w:t>È</w:t>
      </w:r>
      <w:r w:rsidR="00560D2E" w:rsidRPr="009E5EDC">
        <w:rPr>
          <w:rFonts w:cstheme="minorHAnsi"/>
          <w:color w:val="222222"/>
          <w:shd w:val="clear" w:color="auto" w:fill="FFFFFF"/>
        </w:rPr>
        <w:t xml:space="preserve"> nella ricca Inghilterra </w:t>
      </w:r>
      <w:r w:rsidR="00EB128B" w:rsidRPr="009E5EDC">
        <w:rPr>
          <w:rFonts w:cstheme="minorHAnsi"/>
          <w:color w:val="222222"/>
          <w:shd w:val="clear" w:color="auto" w:fill="FFFFFF"/>
        </w:rPr>
        <w:t>del 15’ e 16’ secolo che prende corpo, con Elisabetta I, un complesso sistema di sicurezza sociale (l</w:t>
      </w:r>
      <w:r w:rsidR="00121B40">
        <w:rPr>
          <w:rFonts w:cstheme="minorHAnsi"/>
          <w:color w:val="222222"/>
          <w:shd w:val="clear" w:color="auto" w:fill="FFFFFF"/>
        </w:rPr>
        <w:t xml:space="preserve">e </w:t>
      </w:r>
      <w:proofErr w:type="spellStart"/>
      <w:r w:rsidR="00121B40">
        <w:rPr>
          <w:rFonts w:cstheme="minorHAnsi"/>
          <w:color w:val="222222"/>
          <w:shd w:val="clear" w:color="auto" w:fill="FFFFFF"/>
        </w:rPr>
        <w:t>Poor</w:t>
      </w:r>
      <w:proofErr w:type="spellEnd"/>
      <w:r w:rsidR="00121B40">
        <w:rPr>
          <w:rFonts w:cstheme="minorHAnsi"/>
          <w:color w:val="222222"/>
          <w:shd w:val="clear" w:color="auto" w:fill="FFFFFF"/>
        </w:rPr>
        <w:t xml:space="preserve"> </w:t>
      </w:r>
      <w:proofErr w:type="spellStart"/>
      <w:r w:rsidR="00121B40">
        <w:rPr>
          <w:rFonts w:cstheme="minorHAnsi"/>
          <w:color w:val="222222"/>
          <w:shd w:val="clear" w:color="auto" w:fill="FFFFFF"/>
        </w:rPr>
        <w:t>low</w:t>
      </w:r>
      <w:proofErr w:type="spellEnd"/>
      <w:r w:rsidR="00121B40">
        <w:rPr>
          <w:rFonts w:cstheme="minorHAnsi"/>
          <w:color w:val="222222"/>
          <w:shd w:val="clear" w:color="auto" w:fill="FFFFFF"/>
        </w:rPr>
        <w:t>) in cui il governo (</w:t>
      </w:r>
      <w:r w:rsidR="00EB128B" w:rsidRPr="009E5EDC">
        <w:rPr>
          <w:rFonts w:cstheme="minorHAnsi"/>
          <w:color w:val="222222"/>
          <w:shd w:val="clear" w:color="auto" w:fill="FFFFFF"/>
        </w:rPr>
        <w:t>non più la chiesa</w:t>
      </w:r>
      <w:r w:rsidR="00121B40">
        <w:rPr>
          <w:rFonts w:cstheme="minorHAnsi"/>
          <w:color w:val="222222"/>
          <w:shd w:val="clear" w:color="auto" w:fill="FFFFFF"/>
        </w:rPr>
        <w:t>)</w:t>
      </w:r>
      <w:r w:rsidR="00EB128B" w:rsidRPr="009E5EDC">
        <w:rPr>
          <w:rFonts w:cstheme="minorHAnsi"/>
          <w:color w:val="222222"/>
          <w:shd w:val="clear" w:color="auto" w:fill="FFFFFF"/>
        </w:rPr>
        <w:t xml:space="preserve"> </w:t>
      </w:r>
      <w:r w:rsidR="00636E4A" w:rsidRPr="009E5EDC">
        <w:rPr>
          <w:rFonts w:cstheme="minorHAnsi"/>
          <w:color w:val="222222"/>
          <w:shd w:val="clear" w:color="auto" w:fill="FFFFFF"/>
        </w:rPr>
        <w:t xml:space="preserve">si faceva garante </w:t>
      </w:r>
      <w:r w:rsidR="00121B40">
        <w:rPr>
          <w:rFonts w:cstheme="minorHAnsi"/>
          <w:color w:val="222222"/>
          <w:shd w:val="clear" w:color="auto" w:fill="FFFFFF"/>
        </w:rPr>
        <w:t>della sussistenza de</w:t>
      </w:r>
      <w:r w:rsidR="00EB128B" w:rsidRPr="009E5EDC">
        <w:rPr>
          <w:rFonts w:cstheme="minorHAnsi"/>
          <w:color w:val="222222"/>
          <w:shd w:val="clear" w:color="auto" w:fill="FFFFFF"/>
        </w:rPr>
        <w:t>i poveri</w:t>
      </w:r>
      <w:r w:rsidR="00422923">
        <w:rPr>
          <w:rFonts w:cstheme="minorHAnsi"/>
          <w:color w:val="222222"/>
          <w:shd w:val="clear" w:color="auto" w:fill="FFFFFF"/>
        </w:rPr>
        <w:t>, inserendo al contempo gli</w:t>
      </w:r>
      <w:r w:rsidR="00121B40">
        <w:rPr>
          <w:rFonts w:cstheme="minorHAnsi"/>
          <w:color w:val="222222"/>
          <w:shd w:val="clear" w:color="auto" w:fill="FFFFFF"/>
        </w:rPr>
        <w:t xml:space="preserve"> </w:t>
      </w:r>
      <w:r w:rsidR="00422923">
        <w:rPr>
          <w:rFonts w:cstheme="minorHAnsi"/>
          <w:color w:val="222222"/>
          <w:shd w:val="clear" w:color="auto" w:fill="FFFFFF"/>
        </w:rPr>
        <w:t>“</w:t>
      </w:r>
      <w:r w:rsidR="00121B40">
        <w:rPr>
          <w:rFonts w:cstheme="minorHAnsi"/>
          <w:color w:val="222222"/>
          <w:shd w:val="clear" w:color="auto" w:fill="FFFFFF"/>
        </w:rPr>
        <w:t>abili al lavoro</w:t>
      </w:r>
      <w:r w:rsidR="00422923">
        <w:rPr>
          <w:rFonts w:cstheme="minorHAnsi"/>
          <w:color w:val="222222"/>
          <w:shd w:val="clear" w:color="auto" w:fill="FFFFFF"/>
        </w:rPr>
        <w:t>”</w:t>
      </w:r>
      <w:r w:rsidR="00121B40">
        <w:rPr>
          <w:rFonts w:cstheme="minorHAnsi"/>
          <w:color w:val="222222"/>
          <w:shd w:val="clear" w:color="auto" w:fill="FFFFFF"/>
        </w:rPr>
        <w:t xml:space="preserve"> in occupazioni lavorative.</w:t>
      </w:r>
      <w:r w:rsidR="00422923">
        <w:rPr>
          <w:rFonts w:cstheme="minorHAnsi"/>
          <w:color w:val="222222"/>
          <w:shd w:val="clear" w:color="auto" w:fill="FFFFFF"/>
        </w:rPr>
        <w:t xml:space="preserve"> Al cuore di queste iniziative il problema della</w:t>
      </w:r>
      <w:r w:rsidR="00481CE3" w:rsidRPr="009E5EDC">
        <w:rPr>
          <w:rFonts w:cstheme="minorHAnsi"/>
          <w:color w:val="222222"/>
          <w:shd w:val="clear" w:color="auto" w:fill="FFFFFF"/>
        </w:rPr>
        <w:t xml:space="preserve"> sicurezza </w:t>
      </w:r>
      <w:r w:rsidR="00422923">
        <w:rPr>
          <w:rFonts w:cstheme="minorHAnsi"/>
          <w:color w:val="222222"/>
          <w:shd w:val="clear" w:color="auto" w:fill="FFFFFF"/>
        </w:rPr>
        <w:t xml:space="preserve">e della stabilità </w:t>
      </w:r>
      <w:r w:rsidR="00481CE3" w:rsidRPr="009E5EDC">
        <w:rPr>
          <w:rFonts w:cstheme="minorHAnsi"/>
          <w:color w:val="222222"/>
          <w:shd w:val="clear" w:color="auto" w:fill="FFFFFF"/>
        </w:rPr>
        <w:t>soci</w:t>
      </w:r>
      <w:r w:rsidR="00422923">
        <w:rPr>
          <w:rFonts w:cstheme="minorHAnsi"/>
          <w:color w:val="222222"/>
          <w:shd w:val="clear" w:color="auto" w:fill="FFFFFF"/>
        </w:rPr>
        <w:t xml:space="preserve">ale, che </w:t>
      </w:r>
      <w:r w:rsidR="00481CE3" w:rsidRPr="009E5EDC">
        <w:rPr>
          <w:rFonts w:cstheme="minorHAnsi"/>
          <w:color w:val="222222"/>
          <w:shd w:val="clear" w:color="auto" w:fill="FFFFFF"/>
        </w:rPr>
        <w:t>si andrà declinando nel corso della storia entro c</w:t>
      </w:r>
      <w:r w:rsidR="00422923">
        <w:rPr>
          <w:rFonts w:cstheme="minorHAnsi"/>
          <w:color w:val="222222"/>
          <w:shd w:val="clear" w:color="auto" w:fill="FFFFFF"/>
        </w:rPr>
        <w:t>ulture profondamente differenti</w:t>
      </w:r>
      <w:r w:rsidR="00395146">
        <w:rPr>
          <w:rFonts w:cstheme="minorHAnsi"/>
          <w:color w:val="222222"/>
          <w:shd w:val="clear" w:color="auto" w:fill="FFFFFF"/>
        </w:rPr>
        <w:t>, in cui le istanz</w:t>
      </w:r>
      <w:r w:rsidR="00C156B8">
        <w:rPr>
          <w:rFonts w:cstheme="minorHAnsi"/>
          <w:color w:val="222222"/>
          <w:shd w:val="clear" w:color="auto" w:fill="FFFFFF"/>
        </w:rPr>
        <w:t>e di g</w:t>
      </w:r>
      <w:r w:rsidR="00395146">
        <w:rPr>
          <w:rFonts w:cstheme="minorHAnsi"/>
          <w:color w:val="222222"/>
          <w:shd w:val="clear" w:color="auto" w:fill="FFFFFF"/>
        </w:rPr>
        <w:t>iustizia,</w:t>
      </w:r>
      <w:r w:rsidR="00C156B8">
        <w:rPr>
          <w:rFonts w:cstheme="minorHAnsi"/>
          <w:color w:val="222222"/>
          <w:shd w:val="clear" w:color="auto" w:fill="FFFFFF"/>
        </w:rPr>
        <w:t xml:space="preserve"> uguaglianza</w:t>
      </w:r>
      <w:r w:rsidR="00EB7C23" w:rsidRPr="009E5EDC">
        <w:rPr>
          <w:rFonts w:cstheme="minorHAnsi"/>
          <w:color w:val="222222"/>
          <w:shd w:val="clear" w:color="auto" w:fill="FFFFFF"/>
        </w:rPr>
        <w:t xml:space="preserve"> e </w:t>
      </w:r>
      <w:r w:rsidR="00016EBF" w:rsidRPr="009E5EDC">
        <w:rPr>
          <w:rFonts w:cstheme="minorHAnsi"/>
          <w:color w:val="222222"/>
          <w:shd w:val="clear" w:color="auto" w:fill="FFFFFF"/>
        </w:rPr>
        <w:t xml:space="preserve">il </w:t>
      </w:r>
      <w:r w:rsidR="00EB7C23" w:rsidRPr="009E5EDC">
        <w:rPr>
          <w:rFonts w:cstheme="minorHAnsi"/>
          <w:color w:val="222222"/>
          <w:shd w:val="clear" w:color="auto" w:fill="FFFFFF"/>
        </w:rPr>
        <w:t xml:space="preserve">controllo sociale </w:t>
      </w:r>
      <w:r w:rsidR="00016EBF" w:rsidRPr="009E5EDC">
        <w:rPr>
          <w:rFonts w:cstheme="minorHAnsi"/>
          <w:color w:val="222222"/>
          <w:shd w:val="clear" w:color="auto" w:fill="FFFFFF"/>
        </w:rPr>
        <w:t>volto a preservare il</w:t>
      </w:r>
      <w:r w:rsidR="00636E4A" w:rsidRPr="009E5EDC">
        <w:rPr>
          <w:rFonts w:cstheme="minorHAnsi"/>
          <w:color w:val="222222"/>
          <w:shd w:val="clear" w:color="auto" w:fill="FFFFFF"/>
        </w:rPr>
        <w:t xml:space="preserve"> potere dominante </w:t>
      </w:r>
      <w:r w:rsidR="007E1000" w:rsidRPr="009E5EDC">
        <w:rPr>
          <w:rFonts w:cstheme="minorHAnsi"/>
          <w:color w:val="222222"/>
          <w:shd w:val="clear" w:color="auto" w:fill="FFFFFF"/>
        </w:rPr>
        <w:t>si intersecheranno</w:t>
      </w:r>
      <w:r w:rsidR="00EB7C23" w:rsidRPr="009E5EDC">
        <w:rPr>
          <w:rFonts w:cstheme="minorHAnsi"/>
          <w:color w:val="222222"/>
          <w:shd w:val="clear" w:color="auto" w:fill="FFFFFF"/>
        </w:rPr>
        <w:t xml:space="preserve"> e si confond</w:t>
      </w:r>
      <w:r w:rsidR="007E1000" w:rsidRPr="009E5EDC">
        <w:rPr>
          <w:rFonts w:cstheme="minorHAnsi"/>
          <w:color w:val="222222"/>
          <w:shd w:val="clear" w:color="auto" w:fill="FFFFFF"/>
        </w:rPr>
        <w:t>eranno</w:t>
      </w:r>
      <w:r w:rsidR="00631F9E" w:rsidRPr="009E5EDC">
        <w:rPr>
          <w:rStyle w:val="Rimandonotaapidipagina"/>
          <w:rFonts w:cstheme="minorHAnsi"/>
          <w:color w:val="222222"/>
          <w:shd w:val="clear" w:color="auto" w:fill="FFFFFF"/>
        </w:rPr>
        <w:footnoteReference w:id="2"/>
      </w:r>
      <w:r w:rsidR="00EB7C23" w:rsidRPr="009E5EDC">
        <w:rPr>
          <w:rFonts w:cstheme="minorHAnsi"/>
          <w:color w:val="222222"/>
          <w:shd w:val="clear" w:color="auto" w:fill="FFFFFF"/>
        </w:rPr>
        <w:t xml:space="preserve">. </w:t>
      </w:r>
      <w:r w:rsidR="00481CE3" w:rsidRPr="009E5EDC">
        <w:rPr>
          <w:rFonts w:cstheme="minorHAnsi"/>
          <w:color w:val="222222"/>
          <w:shd w:val="clear" w:color="auto" w:fill="FFFFFF"/>
        </w:rPr>
        <w:t xml:space="preserve"> </w:t>
      </w:r>
    </w:p>
    <w:p w:rsidR="006973C5" w:rsidRPr="009E5EDC" w:rsidRDefault="006973C5" w:rsidP="009E5EDC">
      <w:pPr>
        <w:spacing w:after="0" w:line="240" w:lineRule="auto"/>
        <w:jc w:val="both"/>
        <w:rPr>
          <w:rFonts w:cstheme="minorHAnsi"/>
          <w:color w:val="222222"/>
          <w:shd w:val="clear" w:color="auto" w:fill="FFFFFF"/>
        </w:rPr>
      </w:pPr>
    </w:p>
    <w:p w:rsidR="000667CC" w:rsidRPr="009E5EDC" w:rsidRDefault="002303F6" w:rsidP="009E5EDC">
      <w:pPr>
        <w:spacing w:after="0" w:line="240" w:lineRule="auto"/>
        <w:jc w:val="both"/>
        <w:rPr>
          <w:rFonts w:cstheme="minorHAnsi"/>
          <w:color w:val="222222"/>
          <w:shd w:val="clear" w:color="auto" w:fill="FFFFFF"/>
        </w:rPr>
      </w:pPr>
      <w:r w:rsidRPr="009E5EDC">
        <w:rPr>
          <w:rFonts w:cstheme="minorHAnsi"/>
          <w:color w:val="222222"/>
          <w:shd w:val="clear" w:color="auto" w:fill="FFFFFF"/>
        </w:rPr>
        <w:t>Un salto temporale.</w:t>
      </w:r>
      <w:r w:rsidR="004E7970" w:rsidRPr="009E5EDC">
        <w:rPr>
          <w:rFonts w:cstheme="minorHAnsi"/>
          <w:color w:val="222222"/>
          <w:shd w:val="clear" w:color="auto" w:fill="FFFFFF"/>
        </w:rPr>
        <w:t xml:space="preserve"> </w:t>
      </w:r>
      <w:r w:rsidR="00EB7C23" w:rsidRPr="009E5EDC">
        <w:rPr>
          <w:rFonts w:cstheme="minorHAnsi"/>
          <w:color w:val="222222"/>
          <w:shd w:val="clear" w:color="auto" w:fill="FFFFFF"/>
        </w:rPr>
        <w:t>Nel 1984 in Belgio, un gruppo di giovani intellettuali, fonda il collettivo Charles Fourier</w:t>
      </w:r>
      <w:r w:rsidR="0043135D">
        <w:rPr>
          <w:rFonts w:cstheme="minorHAnsi"/>
          <w:color w:val="222222"/>
          <w:shd w:val="clear" w:color="auto" w:fill="FFFFFF"/>
        </w:rPr>
        <w:t xml:space="preserve">; </w:t>
      </w:r>
      <w:r w:rsidR="002F2E84" w:rsidRPr="009E5EDC">
        <w:rPr>
          <w:rFonts w:cstheme="minorHAnsi"/>
          <w:color w:val="222222"/>
          <w:shd w:val="clear" w:color="auto" w:fill="FFFFFF"/>
        </w:rPr>
        <w:t xml:space="preserve">In alcuni </w:t>
      </w:r>
      <w:proofErr w:type="spellStart"/>
      <w:r w:rsidR="002F2E84" w:rsidRPr="006973C5">
        <w:rPr>
          <w:rFonts w:cstheme="minorHAnsi"/>
          <w:i/>
          <w:color w:val="222222"/>
          <w:shd w:val="clear" w:color="auto" w:fill="FFFFFF"/>
        </w:rPr>
        <w:t>paper</w:t>
      </w:r>
      <w:proofErr w:type="spellEnd"/>
      <w:r w:rsidR="002F2E84" w:rsidRPr="009E5EDC">
        <w:rPr>
          <w:rFonts w:cstheme="minorHAnsi"/>
          <w:color w:val="222222"/>
          <w:shd w:val="clear" w:color="auto" w:fill="FFFFFF"/>
        </w:rPr>
        <w:t xml:space="preserve"> illustra la proposta di un </w:t>
      </w:r>
      <w:r w:rsidR="00590151" w:rsidRPr="009E5EDC">
        <w:rPr>
          <w:rFonts w:cstheme="minorHAnsi"/>
          <w:color w:val="222222"/>
          <w:shd w:val="clear" w:color="auto" w:fill="FFFFFF"/>
        </w:rPr>
        <w:t>reddito minimo universale,</w:t>
      </w:r>
      <w:r w:rsidR="002F2E84" w:rsidRPr="009E5EDC">
        <w:rPr>
          <w:rFonts w:cstheme="minorHAnsi"/>
          <w:color w:val="222222"/>
          <w:shd w:val="clear" w:color="auto" w:fill="FFFFFF"/>
        </w:rPr>
        <w:t xml:space="preserve"> incondizionato </w:t>
      </w:r>
      <w:r w:rsidR="00590151" w:rsidRPr="009E5EDC">
        <w:rPr>
          <w:rFonts w:cstheme="minorHAnsi"/>
          <w:color w:val="222222"/>
          <w:shd w:val="clear" w:color="auto" w:fill="FFFFFF"/>
        </w:rPr>
        <w:t xml:space="preserve">e individuale </w:t>
      </w:r>
      <w:r w:rsidR="002F2E84" w:rsidRPr="009E5EDC">
        <w:rPr>
          <w:rFonts w:cstheme="minorHAnsi"/>
          <w:color w:val="222222"/>
          <w:shd w:val="clear" w:color="auto" w:fill="FFFFFF"/>
        </w:rPr>
        <w:t xml:space="preserve">che, sostituendo ogni </w:t>
      </w:r>
      <w:r w:rsidR="009D5A22">
        <w:rPr>
          <w:rFonts w:cstheme="minorHAnsi"/>
          <w:color w:val="222222"/>
          <w:shd w:val="clear" w:color="auto" w:fill="FFFFFF"/>
        </w:rPr>
        <w:t xml:space="preserve">altro </w:t>
      </w:r>
      <w:r w:rsidR="002F2E84" w:rsidRPr="009E5EDC">
        <w:rPr>
          <w:rFonts w:cstheme="minorHAnsi"/>
          <w:color w:val="222222"/>
          <w:shd w:val="clear" w:color="auto" w:fill="FFFFFF"/>
        </w:rPr>
        <w:t>tipo di benefici pubbl</w:t>
      </w:r>
      <w:r w:rsidR="009D5A22">
        <w:rPr>
          <w:rFonts w:cstheme="minorHAnsi"/>
          <w:color w:val="222222"/>
          <w:shd w:val="clear" w:color="auto" w:fill="FFFFFF"/>
        </w:rPr>
        <w:t>ici in denaro,</w:t>
      </w:r>
      <w:r w:rsidR="00016EBF" w:rsidRPr="009E5EDC">
        <w:rPr>
          <w:rFonts w:cstheme="minorHAnsi"/>
          <w:color w:val="222222"/>
          <w:shd w:val="clear" w:color="auto" w:fill="FFFFFF"/>
        </w:rPr>
        <w:t xml:space="preserve"> “consenta a ciascuna</w:t>
      </w:r>
      <w:r w:rsidR="002F2E84" w:rsidRPr="009E5EDC">
        <w:rPr>
          <w:rFonts w:cstheme="minorHAnsi"/>
          <w:color w:val="222222"/>
          <w:shd w:val="clear" w:color="auto" w:fill="FFFFFF"/>
        </w:rPr>
        <w:t xml:space="preserve"> persona</w:t>
      </w:r>
      <w:r w:rsidR="00590151" w:rsidRPr="009E5EDC">
        <w:rPr>
          <w:rFonts w:cstheme="minorHAnsi"/>
          <w:color w:val="222222"/>
          <w:shd w:val="clear" w:color="auto" w:fill="FFFFFF"/>
        </w:rPr>
        <w:t xml:space="preserve"> </w:t>
      </w:r>
      <w:r w:rsidR="002F2E84" w:rsidRPr="009E5EDC">
        <w:rPr>
          <w:rFonts w:cstheme="minorHAnsi"/>
          <w:color w:val="222222"/>
          <w:shd w:val="clear" w:color="auto" w:fill="FFFFFF"/>
        </w:rPr>
        <w:t>una vita decorosa anche senza ulteriori entrate”</w:t>
      </w:r>
      <w:r w:rsidR="004E7970" w:rsidRPr="009E5EDC">
        <w:rPr>
          <w:rFonts w:cstheme="minorHAnsi"/>
          <w:color w:val="222222"/>
          <w:shd w:val="clear" w:color="auto" w:fill="FFFFFF"/>
        </w:rPr>
        <w:t xml:space="preserve">. </w:t>
      </w:r>
      <w:r w:rsidR="000667CC" w:rsidRPr="009E5EDC">
        <w:rPr>
          <w:rFonts w:cstheme="minorHAnsi"/>
          <w:color w:val="222222"/>
          <w:shd w:val="clear" w:color="auto" w:fill="FFFFFF"/>
        </w:rPr>
        <w:t xml:space="preserve">Da questo collettivo nascerà poi un’organizzazione internazionale, il Basic </w:t>
      </w:r>
      <w:proofErr w:type="spellStart"/>
      <w:r w:rsidR="000667CC" w:rsidRPr="009E5EDC">
        <w:rPr>
          <w:rFonts w:cstheme="minorHAnsi"/>
          <w:color w:val="222222"/>
          <w:shd w:val="clear" w:color="auto" w:fill="FFFFFF"/>
        </w:rPr>
        <w:t>Income</w:t>
      </w:r>
      <w:proofErr w:type="spellEnd"/>
      <w:r w:rsidR="000667CC" w:rsidRPr="009E5EDC">
        <w:rPr>
          <w:rFonts w:cstheme="minorHAnsi"/>
          <w:color w:val="222222"/>
          <w:shd w:val="clear" w:color="auto" w:fill="FFFFFF"/>
        </w:rPr>
        <w:t xml:space="preserve"> </w:t>
      </w:r>
      <w:proofErr w:type="spellStart"/>
      <w:r w:rsidR="000667CC" w:rsidRPr="009E5EDC">
        <w:rPr>
          <w:rFonts w:cstheme="minorHAnsi"/>
          <w:color w:val="222222"/>
          <w:shd w:val="clear" w:color="auto" w:fill="FFFFFF"/>
        </w:rPr>
        <w:t>European</w:t>
      </w:r>
      <w:proofErr w:type="spellEnd"/>
      <w:r w:rsidR="000667CC" w:rsidRPr="009E5EDC">
        <w:rPr>
          <w:rFonts w:cstheme="minorHAnsi"/>
          <w:color w:val="222222"/>
          <w:shd w:val="clear" w:color="auto" w:fill="FFFFFF"/>
        </w:rPr>
        <w:t xml:space="preserve"> Network, che nel tempo si trasformerà nel Basic </w:t>
      </w:r>
      <w:proofErr w:type="spellStart"/>
      <w:r w:rsidR="000667CC" w:rsidRPr="009E5EDC">
        <w:rPr>
          <w:rFonts w:cstheme="minorHAnsi"/>
          <w:color w:val="222222"/>
          <w:shd w:val="clear" w:color="auto" w:fill="FFFFFF"/>
        </w:rPr>
        <w:t>Income</w:t>
      </w:r>
      <w:proofErr w:type="spellEnd"/>
      <w:r w:rsidR="000667CC" w:rsidRPr="009E5EDC">
        <w:rPr>
          <w:rFonts w:cstheme="minorHAnsi"/>
          <w:color w:val="222222"/>
          <w:shd w:val="clear" w:color="auto" w:fill="FFFFFF"/>
        </w:rPr>
        <w:t xml:space="preserve"> Earth Network. </w:t>
      </w:r>
      <w:r w:rsidR="002F2E84" w:rsidRPr="009E5EDC">
        <w:rPr>
          <w:rFonts w:cstheme="minorHAnsi"/>
          <w:color w:val="222222"/>
          <w:shd w:val="clear" w:color="auto" w:fill="FFFFFF"/>
        </w:rPr>
        <w:t>Siamo negli anni</w:t>
      </w:r>
      <w:r w:rsidR="000667CC" w:rsidRPr="009E5EDC">
        <w:rPr>
          <w:rFonts w:cstheme="minorHAnsi"/>
          <w:color w:val="222222"/>
          <w:shd w:val="clear" w:color="auto" w:fill="FFFFFF"/>
        </w:rPr>
        <w:t xml:space="preserve"> </w:t>
      </w:r>
      <w:r w:rsidR="006973C5">
        <w:rPr>
          <w:rFonts w:cstheme="minorHAnsi"/>
          <w:color w:val="222222"/>
          <w:shd w:val="clear" w:color="auto" w:fill="FFFFFF"/>
        </w:rPr>
        <w:t>‘</w:t>
      </w:r>
      <w:r w:rsidR="000667CC" w:rsidRPr="009E5EDC">
        <w:rPr>
          <w:rFonts w:cstheme="minorHAnsi"/>
          <w:color w:val="222222"/>
          <w:shd w:val="clear" w:color="auto" w:fill="FFFFFF"/>
        </w:rPr>
        <w:t>9</w:t>
      </w:r>
      <w:r w:rsidR="004E7970" w:rsidRPr="009E5EDC">
        <w:rPr>
          <w:rFonts w:cstheme="minorHAnsi"/>
          <w:color w:val="222222"/>
          <w:shd w:val="clear" w:color="auto" w:fill="FFFFFF"/>
        </w:rPr>
        <w:t xml:space="preserve">0, </w:t>
      </w:r>
      <w:r w:rsidR="00590151" w:rsidRPr="009E5EDC">
        <w:rPr>
          <w:rFonts w:cstheme="minorHAnsi"/>
          <w:color w:val="222222"/>
          <w:shd w:val="clear" w:color="auto" w:fill="FFFFFF"/>
        </w:rPr>
        <w:t xml:space="preserve">gli anni del neoliberismo, </w:t>
      </w:r>
      <w:r w:rsidR="004E7970" w:rsidRPr="009E5EDC">
        <w:rPr>
          <w:rFonts w:cstheme="minorHAnsi"/>
          <w:color w:val="222222"/>
          <w:shd w:val="clear" w:color="auto" w:fill="FFFFFF"/>
        </w:rPr>
        <w:t>segnati da un crescere della separazione tra finanza e lavoro</w:t>
      </w:r>
      <w:r w:rsidR="00590151" w:rsidRPr="009E5EDC">
        <w:rPr>
          <w:rFonts w:cstheme="minorHAnsi"/>
          <w:color w:val="222222"/>
          <w:shd w:val="clear" w:color="auto" w:fill="FFFFFF"/>
        </w:rPr>
        <w:t xml:space="preserve">, ove la finanza si fa speculativa e spregiudicata, producendo una vertiginosa e crescente concentrazione della ricchezza nelle mani di pochi. </w:t>
      </w:r>
      <w:r w:rsidR="004E7970" w:rsidRPr="009E5EDC">
        <w:rPr>
          <w:rFonts w:cstheme="minorHAnsi"/>
          <w:color w:val="222222"/>
          <w:shd w:val="clear" w:color="auto" w:fill="FFFFFF"/>
        </w:rPr>
        <w:t xml:space="preserve"> L’ipotesi che organizza le politiche internazionali è </w:t>
      </w:r>
      <w:r w:rsidR="005D7A3E" w:rsidRPr="009E5EDC">
        <w:rPr>
          <w:rFonts w:cstheme="minorHAnsi"/>
          <w:color w:val="222222"/>
          <w:shd w:val="clear" w:color="auto" w:fill="FFFFFF"/>
        </w:rPr>
        <w:t>quella di una crescita lineare,</w:t>
      </w:r>
      <w:r w:rsidR="004E7970" w:rsidRPr="009E5EDC">
        <w:rPr>
          <w:rFonts w:cstheme="minorHAnsi"/>
          <w:color w:val="222222"/>
          <w:shd w:val="clear" w:color="auto" w:fill="FFFFFF"/>
        </w:rPr>
        <w:t xml:space="preserve"> progressiva</w:t>
      </w:r>
      <w:r w:rsidR="005D7A3E" w:rsidRPr="009E5EDC">
        <w:rPr>
          <w:rFonts w:cstheme="minorHAnsi"/>
          <w:color w:val="222222"/>
          <w:shd w:val="clear" w:color="auto" w:fill="FFFFFF"/>
        </w:rPr>
        <w:t xml:space="preserve"> e infinita</w:t>
      </w:r>
      <w:r w:rsidR="00016EBF" w:rsidRPr="009E5EDC">
        <w:rPr>
          <w:rFonts w:cstheme="minorHAnsi"/>
          <w:color w:val="222222"/>
          <w:shd w:val="clear" w:color="auto" w:fill="FFFFFF"/>
        </w:rPr>
        <w:t>,</w:t>
      </w:r>
      <w:r w:rsidR="004E7970" w:rsidRPr="009E5EDC">
        <w:rPr>
          <w:rFonts w:cstheme="minorHAnsi"/>
          <w:color w:val="222222"/>
          <w:shd w:val="clear" w:color="auto" w:fill="FFFFFF"/>
        </w:rPr>
        <w:t xml:space="preserve"> sempre più </w:t>
      </w:r>
      <w:r w:rsidR="00693CDE" w:rsidRPr="009E5EDC">
        <w:rPr>
          <w:rFonts w:cstheme="minorHAnsi"/>
          <w:color w:val="222222"/>
          <w:shd w:val="clear" w:color="auto" w:fill="FFFFFF"/>
        </w:rPr>
        <w:t xml:space="preserve">ancorata alla finanziarizzazione dei mercati e </w:t>
      </w:r>
      <w:r w:rsidR="004E7970" w:rsidRPr="009E5EDC">
        <w:rPr>
          <w:rFonts w:cstheme="minorHAnsi"/>
          <w:color w:val="222222"/>
          <w:shd w:val="clear" w:color="auto" w:fill="FFFFFF"/>
        </w:rPr>
        <w:t>separata dai prodotti del lavoro</w:t>
      </w:r>
      <w:r w:rsidR="002F2E84" w:rsidRPr="009E5EDC">
        <w:rPr>
          <w:rFonts w:cstheme="minorHAnsi"/>
          <w:color w:val="222222"/>
          <w:shd w:val="clear" w:color="auto" w:fill="FFFFFF"/>
        </w:rPr>
        <w:t xml:space="preserve">. </w:t>
      </w:r>
      <w:r w:rsidR="00590151" w:rsidRPr="009E5EDC">
        <w:rPr>
          <w:rFonts w:cstheme="minorHAnsi"/>
          <w:color w:val="222222"/>
          <w:shd w:val="clear" w:color="auto" w:fill="FFFFFF"/>
        </w:rPr>
        <w:t>Cresce la preoccupazione per le conseguenze della</w:t>
      </w:r>
      <w:r w:rsidR="00AC0ECD">
        <w:rPr>
          <w:rFonts w:cstheme="minorHAnsi"/>
          <w:color w:val="222222"/>
          <w:shd w:val="clear" w:color="auto" w:fill="FFFFFF"/>
        </w:rPr>
        <w:t xml:space="preserve"> </w:t>
      </w:r>
      <w:proofErr w:type="spellStart"/>
      <w:r w:rsidR="00AC0ECD">
        <w:rPr>
          <w:rFonts w:cstheme="minorHAnsi"/>
          <w:color w:val="222222"/>
          <w:shd w:val="clear" w:color="auto" w:fill="FFFFFF"/>
        </w:rPr>
        <w:t>tecnologizzazione</w:t>
      </w:r>
      <w:proofErr w:type="spellEnd"/>
      <w:r w:rsidR="00590151" w:rsidRPr="009E5EDC">
        <w:rPr>
          <w:rFonts w:cstheme="minorHAnsi"/>
          <w:color w:val="222222"/>
          <w:shd w:val="clear" w:color="auto" w:fill="FFFFFF"/>
        </w:rPr>
        <w:t xml:space="preserve"> del lavoro; in </w:t>
      </w:r>
      <w:r w:rsidR="002F2E84" w:rsidRPr="009E5EDC">
        <w:rPr>
          <w:rFonts w:cstheme="minorHAnsi"/>
          <w:color w:val="222222"/>
          <w:shd w:val="clear" w:color="auto" w:fill="FFFFFF"/>
        </w:rPr>
        <w:t xml:space="preserve">America si parla di </w:t>
      </w:r>
      <w:proofErr w:type="spellStart"/>
      <w:r w:rsidR="002F2E84" w:rsidRPr="009E5EDC">
        <w:rPr>
          <w:rFonts w:cstheme="minorHAnsi"/>
          <w:i/>
          <w:color w:val="222222"/>
          <w:shd w:val="clear" w:color="auto" w:fill="FFFFFF"/>
        </w:rPr>
        <w:t>Jobless</w:t>
      </w:r>
      <w:proofErr w:type="spellEnd"/>
      <w:r w:rsidR="002F2E84" w:rsidRPr="009E5EDC">
        <w:rPr>
          <w:rFonts w:cstheme="minorHAnsi"/>
          <w:i/>
          <w:color w:val="222222"/>
          <w:shd w:val="clear" w:color="auto" w:fill="FFFFFF"/>
        </w:rPr>
        <w:t xml:space="preserve"> </w:t>
      </w:r>
      <w:proofErr w:type="spellStart"/>
      <w:r w:rsidR="002F2E84" w:rsidRPr="009E5EDC">
        <w:rPr>
          <w:rFonts w:cstheme="minorHAnsi"/>
          <w:i/>
          <w:color w:val="222222"/>
          <w:shd w:val="clear" w:color="auto" w:fill="FFFFFF"/>
        </w:rPr>
        <w:t>growth</w:t>
      </w:r>
      <w:proofErr w:type="spellEnd"/>
      <w:r w:rsidR="00B64E59" w:rsidRPr="009E5EDC">
        <w:rPr>
          <w:rFonts w:cstheme="minorHAnsi"/>
          <w:color w:val="222222"/>
          <w:shd w:val="clear" w:color="auto" w:fill="FFFFFF"/>
        </w:rPr>
        <w:t>, per indicare quella tendenza per la</w:t>
      </w:r>
      <w:r w:rsidR="002F2E84" w:rsidRPr="009E5EDC">
        <w:rPr>
          <w:rFonts w:cstheme="minorHAnsi"/>
          <w:color w:val="222222"/>
          <w:shd w:val="clear" w:color="auto" w:fill="FFFFFF"/>
        </w:rPr>
        <w:t xml:space="preserve"> quale semp</w:t>
      </w:r>
      <w:r w:rsidR="005D7A3E" w:rsidRPr="009E5EDC">
        <w:rPr>
          <w:rFonts w:cstheme="minorHAnsi"/>
          <w:color w:val="222222"/>
          <w:shd w:val="clear" w:color="auto" w:fill="FFFFFF"/>
        </w:rPr>
        <w:t>re più ricchezza viene prodotta</w:t>
      </w:r>
      <w:r w:rsidR="002F2E84" w:rsidRPr="009E5EDC">
        <w:rPr>
          <w:rFonts w:cstheme="minorHAnsi"/>
          <w:color w:val="222222"/>
          <w:shd w:val="clear" w:color="auto" w:fill="FFFFFF"/>
        </w:rPr>
        <w:t xml:space="preserve"> con un utilizzo sempre minore di risorse umane.</w:t>
      </w:r>
      <w:r w:rsidR="0014264F" w:rsidRPr="009E5EDC">
        <w:rPr>
          <w:rFonts w:cstheme="minorHAnsi"/>
          <w:color w:val="222222"/>
          <w:shd w:val="clear" w:color="auto" w:fill="FFFFFF"/>
        </w:rPr>
        <w:t xml:space="preserve"> </w:t>
      </w:r>
    </w:p>
    <w:p w:rsidR="000667CC" w:rsidRPr="009E5EDC" w:rsidRDefault="009D5A22" w:rsidP="009E5EDC">
      <w:pPr>
        <w:spacing w:after="0" w:line="240" w:lineRule="auto"/>
        <w:jc w:val="both"/>
        <w:rPr>
          <w:rFonts w:cstheme="minorHAnsi"/>
          <w:color w:val="222222"/>
          <w:shd w:val="clear" w:color="auto" w:fill="FFFFFF"/>
        </w:rPr>
      </w:pPr>
      <w:r w:rsidRPr="009E5EDC">
        <w:rPr>
          <w:rFonts w:cstheme="minorHAnsi"/>
          <w:color w:val="222222"/>
          <w:shd w:val="clear" w:color="auto" w:fill="FFFFFF"/>
        </w:rPr>
        <w:t xml:space="preserve">Philippe van </w:t>
      </w:r>
      <w:proofErr w:type="spellStart"/>
      <w:r w:rsidRPr="009E5EDC">
        <w:rPr>
          <w:rFonts w:cstheme="minorHAnsi"/>
          <w:color w:val="222222"/>
          <w:shd w:val="clear" w:color="auto" w:fill="FFFFFF"/>
        </w:rPr>
        <w:t>Parijs</w:t>
      </w:r>
      <w:proofErr w:type="spellEnd"/>
      <w:r>
        <w:rPr>
          <w:rFonts w:cstheme="minorHAnsi"/>
          <w:color w:val="222222"/>
          <w:shd w:val="clear" w:color="auto" w:fill="FFFFFF"/>
        </w:rPr>
        <w:t>,</w:t>
      </w:r>
      <w:r w:rsidRPr="009E5EDC">
        <w:rPr>
          <w:rFonts w:cstheme="minorHAnsi"/>
          <w:color w:val="222222"/>
          <w:shd w:val="clear" w:color="auto" w:fill="FFFFFF"/>
        </w:rPr>
        <w:t xml:space="preserve"> filosofo</w:t>
      </w:r>
      <w:r>
        <w:rPr>
          <w:rFonts w:cstheme="minorHAnsi"/>
          <w:color w:val="222222"/>
          <w:shd w:val="clear" w:color="auto" w:fill="FFFFFF"/>
        </w:rPr>
        <w:t xml:space="preserve"> della politica e docente di etica economica e sociale</w:t>
      </w:r>
      <w:r w:rsidRPr="009E5EDC">
        <w:rPr>
          <w:rFonts w:cstheme="minorHAnsi"/>
          <w:color w:val="222222"/>
          <w:shd w:val="clear" w:color="auto" w:fill="FFFFFF"/>
        </w:rPr>
        <w:t xml:space="preserve">, è il più noto </w:t>
      </w:r>
      <w:r>
        <w:rPr>
          <w:rFonts w:cstheme="minorHAnsi"/>
          <w:color w:val="222222"/>
          <w:shd w:val="clear" w:color="auto" w:fill="FFFFFF"/>
        </w:rPr>
        <w:t>esponente del movimento internazionale per il reddito di base</w:t>
      </w:r>
      <w:r w:rsidRPr="009E5EDC">
        <w:rPr>
          <w:rFonts w:cstheme="minorHAnsi"/>
          <w:color w:val="222222"/>
          <w:shd w:val="clear" w:color="auto" w:fill="FFFFFF"/>
        </w:rPr>
        <w:t xml:space="preserve">. </w:t>
      </w:r>
      <w:r w:rsidR="000667CC" w:rsidRPr="009E5EDC">
        <w:rPr>
          <w:rFonts w:cstheme="minorHAnsi"/>
          <w:color w:val="222222"/>
          <w:shd w:val="clear" w:color="auto" w:fill="FFFFFF"/>
        </w:rPr>
        <w:t xml:space="preserve">Il fondamento della </w:t>
      </w:r>
      <w:r>
        <w:rPr>
          <w:rFonts w:cstheme="minorHAnsi"/>
          <w:color w:val="222222"/>
          <w:shd w:val="clear" w:color="auto" w:fill="FFFFFF"/>
        </w:rPr>
        <w:t xml:space="preserve">sua </w:t>
      </w:r>
      <w:r w:rsidR="000667CC" w:rsidRPr="009E5EDC">
        <w:rPr>
          <w:rFonts w:cstheme="minorHAnsi"/>
          <w:color w:val="222222"/>
          <w:shd w:val="clear" w:color="auto" w:fill="FFFFFF"/>
        </w:rPr>
        <w:t xml:space="preserve">proposta </w:t>
      </w:r>
      <w:r w:rsidR="00016EBF" w:rsidRPr="009E5EDC">
        <w:rPr>
          <w:rFonts w:cstheme="minorHAnsi"/>
          <w:color w:val="222222"/>
          <w:shd w:val="clear" w:color="auto" w:fill="FFFFFF"/>
        </w:rPr>
        <w:t>si à</w:t>
      </w:r>
      <w:r>
        <w:rPr>
          <w:rFonts w:cstheme="minorHAnsi"/>
          <w:color w:val="222222"/>
          <w:shd w:val="clear" w:color="auto" w:fill="FFFFFF"/>
        </w:rPr>
        <w:t>ncora a</w:t>
      </w:r>
      <w:r w:rsidR="003636C2" w:rsidRPr="009E5EDC">
        <w:rPr>
          <w:rFonts w:cstheme="minorHAnsi"/>
          <w:color w:val="222222"/>
          <w:shd w:val="clear" w:color="auto" w:fill="FFFFFF"/>
        </w:rPr>
        <w:t xml:space="preserve"> un principio di </w:t>
      </w:r>
      <w:r w:rsidR="003636C2" w:rsidRPr="009E5EDC">
        <w:rPr>
          <w:rFonts w:cstheme="minorHAnsi"/>
          <w:i/>
          <w:color w:val="222222"/>
          <w:shd w:val="clear" w:color="auto" w:fill="FFFFFF"/>
        </w:rPr>
        <w:t>libertà</w:t>
      </w:r>
      <w:r w:rsidR="0043135D">
        <w:rPr>
          <w:rFonts w:cstheme="minorHAnsi"/>
          <w:color w:val="222222"/>
          <w:shd w:val="clear" w:color="auto" w:fill="FFFFFF"/>
        </w:rPr>
        <w:t xml:space="preserve">, </w:t>
      </w:r>
      <w:r w:rsidR="003636C2" w:rsidRPr="009E5EDC">
        <w:rPr>
          <w:rFonts w:cstheme="minorHAnsi"/>
          <w:color w:val="222222"/>
          <w:shd w:val="clear" w:color="auto" w:fill="FFFFFF"/>
        </w:rPr>
        <w:t xml:space="preserve">che </w:t>
      </w:r>
      <w:r w:rsidR="00EB7C23" w:rsidRPr="009E5EDC">
        <w:rPr>
          <w:rFonts w:cstheme="minorHAnsi"/>
          <w:color w:val="222222"/>
          <w:shd w:val="clear" w:color="auto" w:fill="FFFFFF"/>
        </w:rPr>
        <w:t xml:space="preserve">si </w:t>
      </w:r>
      <w:r w:rsidR="003636C2" w:rsidRPr="009E5EDC">
        <w:rPr>
          <w:rFonts w:cstheme="minorHAnsi"/>
          <w:color w:val="222222"/>
          <w:shd w:val="clear" w:color="auto" w:fill="FFFFFF"/>
        </w:rPr>
        <w:t>articola</w:t>
      </w:r>
      <w:r w:rsidR="00EB7C23" w:rsidRPr="009E5EDC">
        <w:rPr>
          <w:rFonts w:cstheme="minorHAnsi"/>
          <w:color w:val="222222"/>
          <w:shd w:val="clear" w:color="auto" w:fill="FFFFFF"/>
        </w:rPr>
        <w:t>, nel suo discorso,</w:t>
      </w:r>
      <w:r w:rsidR="003636C2" w:rsidRPr="009E5EDC">
        <w:rPr>
          <w:rFonts w:cstheme="minorHAnsi"/>
          <w:color w:val="222222"/>
          <w:shd w:val="clear" w:color="auto" w:fill="FFFFFF"/>
        </w:rPr>
        <w:t xml:space="preserve"> in questo modo: </w:t>
      </w:r>
      <w:r w:rsidR="00867A8B" w:rsidRPr="009E5EDC">
        <w:rPr>
          <w:rFonts w:cstheme="minorHAnsi"/>
          <w:color w:val="222222"/>
          <w:shd w:val="clear" w:color="auto" w:fill="FFFFFF"/>
        </w:rPr>
        <w:t>“</w:t>
      </w:r>
      <w:r w:rsidR="003636C2" w:rsidRPr="009E5EDC">
        <w:rPr>
          <w:rFonts w:cstheme="minorHAnsi"/>
          <w:color w:val="222222"/>
          <w:shd w:val="clear" w:color="auto" w:fill="FFFFFF"/>
        </w:rPr>
        <w:t>la libertà delle persone, affrancate dalla necessità</w:t>
      </w:r>
      <w:r w:rsidR="00AC0ECD">
        <w:rPr>
          <w:rFonts w:cstheme="minorHAnsi"/>
          <w:color w:val="222222"/>
          <w:shd w:val="clear" w:color="auto" w:fill="FFFFFF"/>
        </w:rPr>
        <w:t xml:space="preserve"> e dal bisogno, di dire di no a</w:t>
      </w:r>
      <w:r w:rsidR="003636C2" w:rsidRPr="009E5EDC">
        <w:rPr>
          <w:rFonts w:cstheme="minorHAnsi"/>
          <w:color w:val="222222"/>
          <w:shd w:val="clear" w:color="auto" w:fill="FFFFFF"/>
        </w:rPr>
        <w:t xml:space="preserve"> un datore di lavoro</w:t>
      </w:r>
      <w:r w:rsidR="00867A8B" w:rsidRPr="009E5EDC">
        <w:rPr>
          <w:rFonts w:cstheme="minorHAnsi"/>
          <w:color w:val="222222"/>
          <w:shd w:val="clear" w:color="auto" w:fill="FFFFFF"/>
        </w:rPr>
        <w:t>”</w:t>
      </w:r>
      <w:r w:rsidR="00867A8B" w:rsidRPr="009E5EDC">
        <w:rPr>
          <w:rStyle w:val="Rimandonotaapidipagina"/>
          <w:rFonts w:cstheme="minorHAnsi"/>
          <w:color w:val="222222"/>
          <w:shd w:val="clear" w:color="auto" w:fill="FFFFFF"/>
        </w:rPr>
        <w:footnoteReference w:id="3"/>
      </w:r>
      <w:r w:rsidR="003636C2" w:rsidRPr="009E5EDC">
        <w:rPr>
          <w:rFonts w:cstheme="minorHAnsi"/>
          <w:color w:val="222222"/>
          <w:shd w:val="clear" w:color="auto" w:fill="FFFFFF"/>
        </w:rPr>
        <w:t xml:space="preserve">.  </w:t>
      </w:r>
      <w:r w:rsidR="005D7A3E" w:rsidRPr="009E5EDC">
        <w:rPr>
          <w:rFonts w:cstheme="minorHAnsi"/>
          <w:color w:val="222222"/>
          <w:shd w:val="clear" w:color="auto" w:fill="FFFFFF"/>
        </w:rPr>
        <w:t>Ricordiamo che la proposta di un reddito minimo incondizionato e universale aveva</w:t>
      </w:r>
      <w:r w:rsidR="0043135D">
        <w:rPr>
          <w:rFonts w:cstheme="minorHAnsi"/>
          <w:color w:val="222222"/>
          <w:shd w:val="clear" w:color="auto" w:fill="FFFFFF"/>
        </w:rPr>
        <w:t xml:space="preserve"> precedenti illustri; Fourier (</w:t>
      </w:r>
      <w:r w:rsidR="0014264F" w:rsidRPr="009E5EDC">
        <w:rPr>
          <w:rFonts w:cstheme="minorHAnsi"/>
          <w:color w:val="222222"/>
          <w:shd w:val="clear" w:color="auto" w:fill="FFFFFF"/>
        </w:rPr>
        <w:t xml:space="preserve">filosofo francese, </w:t>
      </w:r>
      <w:r w:rsidR="005D7A3E" w:rsidRPr="009E5EDC">
        <w:rPr>
          <w:rFonts w:cstheme="minorHAnsi"/>
          <w:color w:val="222222"/>
          <w:shd w:val="clear" w:color="auto" w:fill="FFFFFF"/>
        </w:rPr>
        <w:t>da cui il nom</w:t>
      </w:r>
      <w:r w:rsidR="0014264F" w:rsidRPr="009E5EDC">
        <w:rPr>
          <w:rFonts w:cstheme="minorHAnsi"/>
          <w:color w:val="222222"/>
          <w:shd w:val="clear" w:color="auto" w:fill="FFFFFF"/>
        </w:rPr>
        <w:t xml:space="preserve">e del collettivo </w:t>
      </w:r>
      <w:r w:rsidR="0014264F" w:rsidRPr="009E5EDC">
        <w:rPr>
          <w:rFonts w:cstheme="minorHAnsi"/>
          <w:color w:val="222222"/>
          <w:shd w:val="clear" w:color="auto" w:fill="FFFFFF"/>
        </w:rPr>
        <w:lastRenderedPageBreak/>
        <w:t xml:space="preserve">belga) ne </w:t>
      </w:r>
      <w:r w:rsidR="00AC0ECD">
        <w:rPr>
          <w:rFonts w:cstheme="minorHAnsi"/>
          <w:color w:val="222222"/>
          <w:shd w:val="clear" w:color="auto" w:fill="FFFFFF"/>
        </w:rPr>
        <w:t>fu, nella prima metà dell’800 (</w:t>
      </w:r>
      <w:r w:rsidR="0014264F" w:rsidRPr="009E5EDC">
        <w:rPr>
          <w:rFonts w:cstheme="minorHAnsi"/>
          <w:color w:val="222222"/>
          <w:shd w:val="clear" w:color="auto" w:fill="FFFFFF"/>
        </w:rPr>
        <w:t xml:space="preserve">in piena rivoluzione industriale) il più noto </w:t>
      </w:r>
      <w:r w:rsidR="00016EBF" w:rsidRPr="009E5EDC">
        <w:rPr>
          <w:rFonts w:cstheme="minorHAnsi"/>
          <w:color w:val="222222"/>
          <w:shd w:val="clear" w:color="auto" w:fill="FFFFFF"/>
        </w:rPr>
        <w:t xml:space="preserve">ed eccentrico </w:t>
      </w:r>
      <w:r w:rsidR="0014264F" w:rsidRPr="009E5EDC">
        <w:rPr>
          <w:rFonts w:cstheme="minorHAnsi"/>
          <w:color w:val="222222"/>
          <w:shd w:val="clear" w:color="auto" w:fill="FFFFFF"/>
        </w:rPr>
        <w:t>sostenitor</w:t>
      </w:r>
      <w:r w:rsidR="002F60B2" w:rsidRPr="009E5EDC">
        <w:rPr>
          <w:rFonts w:cstheme="minorHAnsi"/>
          <w:color w:val="222222"/>
          <w:shd w:val="clear" w:color="auto" w:fill="FFFFFF"/>
        </w:rPr>
        <w:t>e. Alla critica che gli veniva mossa con più frequen</w:t>
      </w:r>
      <w:r w:rsidR="00395146">
        <w:rPr>
          <w:rFonts w:cstheme="minorHAnsi"/>
          <w:color w:val="222222"/>
          <w:shd w:val="clear" w:color="auto" w:fill="FFFFFF"/>
        </w:rPr>
        <w:t>za, e cioè che una tale misura</w:t>
      </w:r>
      <w:r w:rsidR="002F60B2" w:rsidRPr="009E5EDC">
        <w:rPr>
          <w:rFonts w:cstheme="minorHAnsi"/>
          <w:color w:val="222222"/>
          <w:shd w:val="clear" w:color="auto" w:fill="FFFFFF"/>
        </w:rPr>
        <w:t xml:space="preserve"> avrebbe disincentivato al lavoro, rispondeva che questo era vero, ma solo perché il lavoro nell’industria moderna era ripugnante. L’alternativa era rendere il lavoro attraente, puntando sulla motivazione e l’entusiasmo per la propria attività</w:t>
      </w:r>
      <w:r w:rsidR="00867A8B" w:rsidRPr="009E5EDC">
        <w:rPr>
          <w:rStyle w:val="Rimandonotaapidipagina"/>
          <w:rFonts w:cstheme="minorHAnsi"/>
          <w:color w:val="222222"/>
          <w:shd w:val="clear" w:color="auto" w:fill="FFFFFF"/>
        </w:rPr>
        <w:footnoteReference w:id="4"/>
      </w:r>
      <w:r w:rsidR="002F60B2" w:rsidRPr="009E5EDC">
        <w:rPr>
          <w:rFonts w:cstheme="minorHAnsi"/>
          <w:color w:val="222222"/>
          <w:shd w:val="clear" w:color="auto" w:fill="FFFFFF"/>
        </w:rPr>
        <w:t xml:space="preserve">. </w:t>
      </w:r>
    </w:p>
    <w:p w:rsidR="00CC3386" w:rsidRDefault="002F60B2" w:rsidP="009E5EDC">
      <w:pPr>
        <w:spacing w:after="0" w:line="240" w:lineRule="auto"/>
        <w:jc w:val="both"/>
        <w:rPr>
          <w:rFonts w:cstheme="minorHAnsi"/>
          <w:color w:val="222222"/>
          <w:shd w:val="clear" w:color="auto" w:fill="FFFFFF"/>
        </w:rPr>
      </w:pPr>
      <w:r w:rsidRPr="009E5EDC">
        <w:rPr>
          <w:rFonts w:cstheme="minorHAnsi"/>
          <w:color w:val="222222"/>
          <w:shd w:val="clear" w:color="auto" w:fill="FFFFFF"/>
        </w:rPr>
        <w:t>Ci interessa qui la dimen</w:t>
      </w:r>
      <w:r w:rsidR="0043135D">
        <w:rPr>
          <w:rFonts w:cstheme="minorHAnsi"/>
          <w:color w:val="222222"/>
          <w:shd w:val="clear" w:color="auto" w:fill="FFFFFF"/>
        </w:rPr>
        <w:t>sione culturale che anima la</w:t>
      </w:r>
      <w:r w:rsidRPr="009E5EDC">
        <w:rPr>
          <w:rFonts w:cstheme="minorHAnsi"/>
          <w:color w:val="222222"/>
          <w:shd w:val="clear" w:color="auto" w:fill="FFFFFF"/>
        </w:rPr>
        <w:t xml:space="preserve"> proposta</w:t>
      </w:r>
      <w:r w:rsidR="0043135D">
        <w:rPr>
          <w:rFonts w:cstheme="minorHAnsi"/>
          <w:color w:val="222222"/>
          <w:shd w:val="clear" w:color="auto" w:fill="FFFFFF"/>
        </w:rPr>
        <w:t xml:space="preserve"> del collettivo Fourier</w:t>
      </w:r>
      <w:r w:rsidRPr="009E5EDC">
        <w:rPr>
          <w:rFonts w:cstheme="minorHAnsi"/>
          <w:color w:val="222222"/>
          <w:shd w:val="clear" w:color="auto" w:fill="FFFFFF"/>
        </w:rPr>
        <w:t xml:space="preserve">, di cui prendo due tracce: </w:t>
      </w:r>
      <w:r w:rsidR="00113D41" w:rsidRPr="009E5EDC">
        <w:rPr>
          <w:rFonts w:cstheme="minorHAnsi"/>
          <w:color w:val="222222"/>
          <w:shd w:val="clear" w:color="auto" w:fill="FFFFFF"/>
        </w:rPr>
        <w:t xml:space="preserve">sottrarre il lavoro </w:t>
      </w:r>
      <w:r w:rsidRPr="009E5EDC">
        <w:rPr>
          <w:rFonts w:cstheme="minorHAnsi"/>
          <w:color w:val="222222"/>
          <w:shd w:val="clear" w:color="auto" w:fill="FFFFFF"/>
        </w:rPr>
        <w:t>all’</w:t>
      </w:r>
      <w:r w:rsidR="00113D41" w:rsidRPr="009E5EDC">
        <w:rPr>
          <w:rFonts w:cstheme="minorHAnsi"/>
          <w:color w:val="222222"/>
          <w:shd w:val="clear" w:color="auto" w:fill="FFFFFF"/>
        </w:rPr>
        <w:t>area della necessità,</w:t>
      </w:r>
      <w:r w:rsidRPr="009E5EDC">
        <w:rPr>
          <w:rFonts w:cstheme="minorHAnsi"/>
          <w:color w:val="222222"/>
          <w:shd w:val="clear" w:color="auto" w:fill="FFFFFF"/>
        </w:rPr>
        <w:t xml:space="preserve"> del bisogno,</w:t>
      </w:r>
      <w:r w:rsidR="00113D41" w:rsidRPr="009E5EDC">
        <w:rPr>
          <w:rFonts w:cstheme="minorHAnsi"/>
          <w:color w:val="222222"/>
          <w:shd w:val="clear" w:color="auto" w:fill="FFFFFF"/>
        </w:rPr>
        <w:t xml:space="preserve"> della costrizione,</w:t>
      </w:r>
      <w:r w:rsidRPr="009E5EDC">
        <w:rPr>
          <w:rFonts w:cstheme="minorHAnsi"/>
          <w:color w:val="222222"/>
          <w:shd w:val="clear" w:color="auto" w:fill="FFFFFF"/>
        </w:rPr>
        <w:t xml:space="preserve"> avvicinarlo alla realizzazione, </w:t>
      </w:r>
      <w:r w:rsidR="00113D41" w:rsidRPr="009E5EDC">
        <w:rPr>
          <w:rFonts w:cstheme="minorHAnsi"/>
          <w:color w:val="222222"/>
          <w:shd w:val="clear" w:color="auto" w:fill="FFFFFF"/>
        </w:rPr>
        <w:t xml:space="preserve">all’interesse, </w:t>
      </w:r>
      <w:r w:rsidRPr="009E5EDC">
        <w:rPr>
          <w:rFonts w:cstheme="minorHAnsi"/>
          <w:color w:val="222222"/>
          <w:shd w:val="clear" w:color="auto" w:fill="FFFFFF"/>
        </w:rPr>
        <w:t xml:space="preserve">alla soddisfazione per la propria opera, per i prodotti del proprio lavoro; </w:t>
      </w:r>
      <w:r w:rsidR="00AC0ECD">
        <w:rPr>
          <w:rFonts w:cstheme="minorHAnsi"/>
          <w:color w:val="222222"/>
          <w:shd w:val="clear" w:color="auto" w:fill="FFFFFF"/>
        </w:rPr>
        <w:t xml:space="preserve">affermare un principio di libertà individuale da un datore di lavoro dotato di potere, qui potere di </w:t>
      </w:r>
      <w:r w:rsidR="00113D41" w:rsidRPr="009E5EDC">
        <w:rPr>
          <w:rFonts w:cstheme="minorHAnsi"/>
          <w:color w:val="222222"/>
          <w:shd w:val="clear" w:color="auto" w:fill="FFFFFF"/>
        </w:rPr>
        <w:t>assoggetta</w:t>
      </w:r>
      <w:r w:rsidR="00016EBF" w:rsidRPr="009E5EDC">
        <w:rPr>
          <w:rFonts w:cstheme="minorHAnsi"/>
          <w:color w:val="222222"/>
          <w:shd w:val="clear" w:color="auto" w:fill="FFFFFF"/>
        </w:rPr>
        <w:t>re</w:t>
      </w:r>
      <w:r w:rsidR="00113D41" w:rsidRPr="009E5EDC">
        <w:rPr>
          <w:rFonts w:cstheme="minorHAnsi"/>
          <w:color w:val="222222"/>
          <w:shd w:val="clear" w:color="auto" w:fill="FFFFFF"/>
        </w:rPr>
        <w:t>, sfrutta</w:t>
      </w:r>
      <w:r w:rsidR="00016EBF" w:rsidRPr="009E5EDC">
        <w:rPr>
          <w:rFonts w:cstheme="minorHAnsi"/>
          <w:color w:val="222222"/>
          <w:shd w:val="clear" w:color="auto" w:fill="FFFFFF"/>
        </w:rPr>
        <w:t xml:space="preserve">re, </w:t>
      </w:r>
      <w:r w:rsidR="00D079A5" w:rsidRPr="009E5EDC">
        <w:rPr>
          <w:rFonts w:cstheme="minorHAnsi"/>
          <w:color w:val="222222"/>
          <w:shd w:val="clear" w:color="auto" w:fill="FFFFFF"/>
        </w:rPr>
        <w:t>rifiuta</w:t>
      </w:r>
      <w:r w:rsidR="00016EBF" w:rsidRPr="009E5EDC">
        <w:rPr>
          <w:rFonts w:cstheme="minorHAnsi"/>
          <w:color w:val="222222"/>
          <w:shd w:val="clear" w:color="auto" w:fill="FFFFFF"/>
        </w:rPr>
        <w:t>re</w:t>
      </w:r>
      <w:r w:rsidR="00D079A5" w:rsidRPr="009E5EDC">
        <w:rPr>
          <w:rFonts w:cstheme="minorHAnsi"/>
          <w:color w:val="222222"/>
          <w:shd w:val="clear" w:color="auto" w:fill="FFFFFF"/>
        </w:rPr>
        <w:t xml:space="preserve">, </w:t>
      </w:r>
      <w:r w:rsidR="0016266B" w:rsidRPr="009E5EDC">
        <w:rPr>
          <w:rFonts w:cstheme="minorHAnsi"/>
          <w:color w:val="222222"/>
          <w:shd w:val="clear" w:color="auto" w:fill="FFFFFF"/>
        </w:rPr>
        <w:t>controlla</w:t>
      </w:r>
      <w:r w:rsidR="00016EBF" w:rsidRPr="009E5EDC">
        <w:rPr>
          <w:rFonts w:cstheme="minorHAnsi"/>
          <w:color w:val="222222"/>
          <w:shd w:val="clear" w:color="auto" w:fill="FFFFFF"/>
        </w:rPr>
        <w:t>re e, dunque, da u</w:t>
      </w:r>
      <w:r w:rsidR="0043135D">
        <w:rPr>
          <w:rFonts w:cstheme="minorHAnsi"/>
          <w:color w:val="222222"/>
          <w:shd w:val="clear" w:color="auto" w:fill="FFFFFF"/>
        </w:rPr>
        <w:t xml:space="preserve">n mercato del lavoro </w:t>
      </w:r>
      <w:r w:rsidR="00016EBF" w:rsidRPr="009E5EDC">
        <w:rPr>
          <w:rFonts w:cstheme="minorHAnsi"/>
          <w:color w:val="222222"/>
          <w:shd w:val="clear" w:color="auto" w:fill="FFFFFF"/>
        </w:rPr>
        <w:t>ove regna l’</w:t>
      </w:r>
      <w:r w:rsidR="00AC0ECD">
        <w:rPr>
          <w:rFonts w:cstheme="minorHAnsi"/>
          <w:color w:val="222222"/>
          <w:shd w:val="clear" w:color="auto" w:fill="FFFFFF"/>
        </w:rPr>
        <w:t>esperienza emozionale angosciante dell’</w:t>
      </w:r>
      <w:r w:rsidR="0043135D">
        <w:rPr>
          <w:rFonts w:cstheme="minorHAnsi"/>
          <w:color w:val="222222"/>
          <w:shd w:val="clear" w:color="auto" w:fill="FFFFFF"/>
        </w:rPr>
        <w:t>insicurezza</w:t>
      </w:r>
      <w:r w:rsidR="00016EBF" w:rsidRPr="009E5EDC">
        <w:rPr>
          <w:rFonts w:cstheme="minorHAnsi"/>
          <w:color w:val="222222"/>
          <w:shd w:val="clear" w:color="auto" w:fill="FFFFFF"/>
        </w:rPr>
        <w:t>.</w:t>
      </w:r>
      <w:r w:rsidR="00113D41" w:rsidRPr="009E5EDC">
        <w:rPr>
          <w:rFonts w:cstheme="minorHAnsi"/>
          <w:color w:val="222222"/>
          <w:shd w:val="clear" w:color="auto" w:fill="FFFFFF"/>
        </w:rPr>
        <w:t xml:space="preserve"> Costrizione e potere sembrano </w:t>
      </w:r>
      <w:r w:rsidR="00016EBF" w:rsidRPr="009E5EDC">
        <w:rPr>
          <w:rFonts w:cstheme="minorHAnsi"/>
          <w:color w:val="222222"/>
          <w:shd w:val="clear" w:color="auto" w:fill="FFFFFF"/>
        </w:rPr>
        <w:t xml:space="preserve">dinamiche culturali dalle </w:t>
      </w:r>
      <w:r w:rsidR="00113D41" w:rsidRPr="009E5EDC">
        <w:rPr>
          <w:rFonts w:cstheme="minorHAnsi"/>
          <w:color w:val="222222"/>
          <w:shd w:val="clear" w:color="auto" w:fill="FFFFFF"/>
        </w:rPr>
        <w:t xml:space="preserve">quali il lavoro chiede di emanciparsi. </w:t>
      </w:r>
      <w:r w:rsidR="00016EBF" w:rsidRPr="009E5EDC">
        <w:rPr>
          <w:rFonts w:cstheme="minorHAnsi"/>
          <w:color w:val="222222"/>
          <w:shd w:val="clear" w:color="auto" w:fill="FFFFFF"/>
        </w:rPr>
        <w:t xml:space="preserve">L’insicurezza il vissuto che si chiede di risolvere. </w:t>
      </w:r>
      <w:r w:rsidR="00A57667" w:rsidRPr="009E5EDC">
        <w:rPr>
          <w:rFonts w:cstheme="minorHAnsi"/>
          <w:color w:val="222222"/>
          <w:shd w:val="clear" w:color="auto" w:fill="FFFFFF"/>
        </w:rPr>
        <w:t>L’</w:t>
      </w:r>
      <w:r w:rsidR="00B64E59" w:rsidRPr="009E5EDC">
        <w:rPr>
          <w:rFonts w:cstheme="minorHAnsi"/>
          <w:color w:val="222222"/>
          <w:shd w:val="clear" w:color="auto" w:fill="FFFFFF"/>
        </w:rPr>
        <w:t>individuo</w:t>
      </w:r>
      <w:r w:rsidR="00016EBF" w:rsidRPr="009E5EDC">
        <w:rPr>
          <w:rFonts w:cstheme="minorHAnsi"/>
          <w:color w:val="222222"/>
          <w:shd w:val="clear" w:color="auto" w:fill="FFFFFF"/>
        </w:rPr>
        <w:t xml:space="preserve"> libero dalla necessità</w:t>
      </w:r>
      <w:r w:rsidR="00AD26C3">
        <w:rPr>
          <w:rFonts w:cstheme="minorHAnsi"/>
          <w:color w:val="222222"/>
          <w:shd w:val="clear" w:color="auto" w:fill="FFFFFF"/>
        </w:rPr>
        <w:t xml:space="preserve"> economica </w:t>
      </w:r>
      <w:r w:rsidR="0016266B" w:rsidRPr="009E5EDC">
        <w:rPr>
          <w:rFonts w:cstheme="minorHAnsi"/>
          <w:color w:val="222222"/>
          <w:shd w:val="clear" w:color="auto" w:fill="FFFFFF"/>
        </w:rPr>
        <w:t>è</w:t>
      </w:r>
      <w:r w:rsidR="00A57667" w:rsidRPr="009E5EDC">
        <w:rPr>
          <w:rFonts w:cstheme="minorHAnsi"/>
          <w:color w:val="222222"/>
          <w:shd w:val="clear" w:color="auto" w:fill="FFFFFF"/>
        </w:rPr>
        <w:t xml:space="preserve"> la soluzione</w:t>
      </w:r>
      <w:r w:rsidR="0016266B" w:rsidRPr="009E5EDC">
        <w:rPr>
          <w:rFonts w:cstheme="minorHAnsi"/>
          <w:color w:val="222222"/>
          <w:shd w:val="clear" w:color="auto" w:fill="FFFFFF"/>
        </w:rPr>
        <w:t xml:space="preserve"> che il reddito universale propone</w:t>
      </w:r>
      <w:r w:rsidR="00323A7C" w:rsidRPr="009E5EDC">
        <w:rPr>
          <w:rFonts w:cstheme="minorHAnsi"/>
          <w:color w:val="222222"/>
          <w:shd w:val="clear" w:color="auto" w:fill="FFFFFF"/>
        </w:rPr>
        <w:t xml:space="preserve">. </w:t>
      </w:r>
      <w:r w:rsidR="0043135D">
        <w:rPr>
          <w:rFonts w:cstheme="minorHAnsi"/>
          <w:color w:val="222222"/>
          <w:shd w:val="clear" w:color="auto" w:fill="FFFFFF"/>
        </w:rPr>
        <w:t xml:space="preserve">Siamo </w:t>
      </w:r>
      <w:r w:rsidR="005B147E" w:rsidRPr="009E5EDC">
        <w:rPr>
          <w:rFonts w:cstheme="minorHAnsi"/>
          <w:color w:val="222222"/>
          <w:shd w:val="clear" w:color="auto" w:fill="FFFFFF"/>
        </w:rPr>
        <w:t xml:space="preserve">in un momento storico </w:t>
      </w:r>
      <w:r w:rsidR="0016266B" w:rsidRPr="009E5EDC">
        <w:rPr>
          <w:rFonts w:cstheme="minorHAnsi"/>
          <w:color w:val="222222"/>
          <w:shd w:val="clear" w:color="auto" w:fill="FFFFFF"/>
        </w:rPr>
        <w:t>profondamente segnato da</w:t>
      </w:r>
      <w:r w:rsidR="00631F9E" w:rsidRPr="009E5EDC">
        <w:rPr>
          <w:rFonts w:cstheme="minorHAnsi"/>
          <w:color w:val="222222"/>
          <w:shd w:val="clear" w:color="auto" w:fill="FFFFFF"/>
        </w:rPr>
        <w:t xml:space="preserve"> una crisi delle istituzioni</w:t>
      </w:r>
      <w:r w:rsidR="00DE498C">
        <w:rPr>
          <w:rFonts w:cstheme="minorHAnsi"/>
          <w:color w:val="222222"/>
          <w:shd w:val="clear" w:color="auto" w:fill="FFFFFF"/>
        </w:rPr>
        <w:t>; l’Europa</w:t>
      </w:r>
      <w:r w:rsidR="00CB63B3">
        <w:rPr>
          <w:rFonts w:cstheme="minorHAnsi"/>
          <w:color w:val="222222"/>
          <w:shd w:val="clear" w:color="auto" w:fill="FFFFFF"/>
        </w:rPr>
        <w:t xml:space="preserve"> per esempio</w:t>
      </w:r>
      <w:r w:rsidR="00DE498C">
        <w:rPr>
          <w:rFonts w:cstheme="minorHAnsi"/>
          <w:color w:val="222222"/>
          <w:shd w:val="clear" w:color="auto" w:fill="FFFFFF"/>
        </w:rPr>
        <w:t xml:space="preserve"> è </w:t>
      </w:r>
      <w:r w:rsidR="007B377D">
        <w:rPr>
          <w:rFonts w:cstheme="minorHAnsi"/>
          <w:color w:val="222222"/>
          <w:shd w:val="clear" w:color="auto" w:fill="FFFFFF"/>
        </w:rPr>
        <w:t>attraversata</w:t>
      </w:r>
      <w:r w:rsidR="00DE498C">
        <w:rPr>
          <w:rFonts w:cstheme="minorHAnsi"/>
          <w:color w:val="222222"/>
          <w:shd w:val="clear" w:color="auto" w:fill="FFFFFF"/>
        </w:rPr>
        <w:t xml:space="preserve"> da profonde tensioni interne, tra tentativi di fondare una progettualità politica che </w:t>
      </w:r>
      <w:r w:rsidR="007B377D">
        <w:rPr>
          <w:rFonts w:cstheme="minorHAnsi"/>
          <w:color w:val="222222"/>
          <w:shd w:val="clear" w:color="auto" w:fill="FFFFFF"/>
        </w:rPr>
        <w:t>vada</w:t>
      </w:r>
      <w:r w:rsidR="00DE498C">
        <w:rPr>
          <w:rFonts w:cstheme="minorHAnsi"/>
          <w:color w:val="222222"/>
          <w:shd w:val="clear" w:color="auto" w:fill="FFFFFF"/>
        </w:rPr>
        <w:t xml:space="preserve"> oltre i soli accordi economici e la difficoltà a immaginare e proporre </w:t>
      </w:r>
      <w:r w:rsidR="005B147E" w:rsidRPr="009E5EDC">
        <w:rPr>
          <w:rFonts w:cstheme="minorHAnsi"/>
          <w:color w:val="222222"/>
          <w:shd w:val="clear" w:color="auto" w:fill="FFFFFF"/>
        </w:rPr>
        <w:t xml:space="preserve">modelli differenti dalla finanziarizzazione dell’economia e della società; </w:t>
      </w:r>
      <w:r w:rsidR="00DE498C">
        <w:rPr>
          <w:rFonts w:cstheme="minorHAnsi"/>
          <w:color w:val="222222"/>
          <w:shd w:val="clear" w:color="auto" w:fill="FFFFFF"/>
        </w:rPr>
        <w:t xml:space="preserve">la crisi </w:t>
      </w:r>
      <w:r w:rsidR="00975170" w:rsidRPr="009E5EDC">
        <w:rPr>
          <w:rFonts w:cstheme="minorHAnsi"/>
          <w:color w:val="222222"/>
          <w:shd w:val="clear" w:color="auto" w:fill="FFFFFF"/>
        </w:rPr>
        <w:t xml:space="preserve">economica globale </w:t>
      </w:r>
      <w:r w:rsidR="005B147E" w:rsidRPr="009E5EDC">
        <w:rPr>
          <w:rFonts w:cstheme="minorHAnsi"/>
          <w:color w:val="222222"/>
          <w:shd w:val="clear" w:color="auto" w:fill="FFFFFF"/>
        </w:rPr>
        <w:t xml:space="preserve">del 2007 </w:t>
      </w:r>
      <w:r w:rsidR="00520495" w:rsidRPr="009E5EDC">
        <w:rPr>
          <w:rFonts w:cstheme="minorHAnsi"/>
          <w:color w:val="222222"/>
          <w:shd w:val="clear" w:color="auto" w:fill="FFFFFF"/>
        </w:rPr>
        <w:t>svelerà</w:t>
      </w:r>
      <w:r w:rsidR="00DE498C">
        <w:rPr>
          <w:rFonts w:cstheme="minorHAnsi"/>
          <w:color w:val="222222"/>
          <w:shd w:val="clear" w:color="auto" w:fill="FFFFFF"/>
        </w:rPr>
        <w:t xml:space="preserve"> questa crisi culturale sottostante</w:t>
      </w:r>
      <w:r w:rsidR="00520495" w:rsidRPr="009E5EDC">
        <w:rPr>
          <w:rFonts w:cstheme="minorHAnsi"/>
          <w:color w:val="222222"/>
          <w:shd w:val="clear" w:color="auto" w:fill="FFFFFF"/>
        </w:rPr>
        <w:t xml:space="preserve">, acuendo </w:t>
      </w:r>
      <w:r w:rsidR="00DE498C">
        <w:rPr>
          <w:rFonts w:cstheme="minorHAnsi"/>
          <w:color w:val="222222"/>
          <w:shd w:val="clear" w:color="auto" w:fill="FFFFFF"/>
        </w:rPr>
        <w:t xml:space="preserve">le tensioni e favorendo sia </w:t>
      </w:r>
      <w:r w:rsidR="00CC3386">
        <w:rPr>
          <w:rFonts w:cstheme="minorHAnsi"/>
          <w:color w:val="222222"/>
          <w:shd w:val="clear" w:color="auto" w:fill="FFFFFF"/>
        </w:rPr>
        <w:t xml:space="preserve">l’emergere di </w:t>
      </w:r>
      <w:r w:rsidR="00597E7C">
        <w:rPr>
          <w:rFonts w:cstheme="minorHAnsi"/>
          <w:color w:val="222222"/>
          <w:shd w:val="clear" w:color="auto" w:fill="FFFFFF"/>
        </w:rPr>
        <w:t>pensieri e proposte nuove</w:t>
      </w:r>
      <w:r w:rsidR="00DE498C">
        <w:rPr>
          <w:rFonts w:cstheme="minorHAnsi"/>
          <w:color w:val="222222"/>
          <w:shd w:val="clear" w:color="auto" w:fill="FFFFFF"/>
        </w:rPr>
        <w:t xml:space="preserve"> su sistemi di welfare europei, sia il rinforzarsi di </w:t>
      </w:r>
      <w:r w:rsidR="00323A7C" w:rsidRPr="009E5EDC">
        <w:rPr>
          <w:rFonts w:cstheme="minorHAnsi"/>
          <w:color w:val="222222"/>
          <w:shd w:val="clear" w:color="auto" w:fill="FFFFFF"/>
        </w:rPr>
        <w:t>posiz</w:t>
      </w:r>
      <w:r w:rsidR="00CC3386">
        <w:rPr>
          <w:rFonts w:cstheme="minorHAnsi"/>
          <w:color w:val="222222"/>
          <w:shd w:val="clear" w:color="auto" w:fill="FFFFFF"/>
        </w:rPr>
        <w:t>ioni nazionaliste e sovraniste</w:t>
      </w:r>
      <w:r w:rsidR="00FF73C0">
        <w:rPr>
          <w:rFonts w:cstheme="minorHAnsi"/>
          <w:color w:val="222222"/>
          <w:shd w:val="clear" w:color="auto" w:fill="FFFFFF"/>
        </w:rPr>
        <w:t>;</w:t>
      </w:r>
      <w:r w:rsidR="00CC3386">
        <w:rPr>
          <w:rFonts w:cstheme="minorHAnsi"/>
          <w:color w:val="222222"/>
          <w:shd w:val="clear" w:color="auto" w:fill="FFFFFF"/>
        </w:rPr>
        <w:t xml:space="preserve"> </w:t>
      </w:r>
      <w:r w:rsidR="00FF73C0">
        <w:rPr>
          <w:rFonts w:cstheme="minorHAnsi"/>
          <w:color w:val="222222"/>
          <w:shd w:val="clear" w:color="auto" w:fill="FFFFFF"/>
        </w:rPr>
        <w:t>di cui in Italia troviamo inquietanti tracce</w:t>
      </w:r>
      <w:r w:rsidR="00FF73C0">
        <w:rPr>
          <w:rStyle w:val="Rimandonotaapidipagina"/>
          <w:rFonts w:cstheme="minorHAnsi"/>
          <w:color w:val="222222"/>
          <w:shd w:val="clear" w:color="auto" w:fill="FFFFFF"/>
        </w:rPr>
        <w:footnoteReference w:id="5"/>
      </w:r>
      <w:r w:rsidR="00FF73C0">
        <w:rPr>
          <w:rFonts w:cstheme="minorHAnsi"/>
          <w:color w:val="222222"/>
          <w:shd w:val="clear" w:color="auto" w:fill="FFFFFF"/>
        </w:rPr>
        <w:t>.</w:t>
      </w:r>
    </w:p>
    <w:p w:rsidR="006973C5" w:rsidRDefault="00975170" w:rsidP="009E5EDC">
      <w:pPr>
        <w:spacing w:after="0" w:line="240" w:lineRule="auto"/>
        <w:jc w:val="both"/>
        <w:rPr>
          <w:sz w:val="18"/>
          <w:szCs w:val="18"/>
        </w:rPr>
      </w:pPr>
      <w:r w:rsidRPr="009E5EDC">
        <w:rPr>
          <w:rFonts w:cstheme="minorHAnsi"/>
          <w:color w:val="222222"/>
          <w:shd w:val="clear" w:color="auto" w:fill="FFFFFF"/>
        </w:rPr>
        <w:t xml:space="preserve">Veniamo </w:t>
      </w:r>
      <w:r w:rsidR="000708F6" w:rsidRPr="009E5EDC">
        <w:rPr>
          <w:rFonts w:cstheme="minorHAnsi"/>
          <w:color w:val="222222"/>
          <w:shd w:val="clear" w:color="auto" w:fill="FFFFFF"/>
        </w:rPr>
        <w:t xml:space="preserve">dunque </w:t>
      </w:r>
      <w:r w:rsidRPr="009E5EDC">
        <w:rPr>
          <w:rFonts w:cstheme="minorHAnsi"/>
          <w:color w:val="222222"/>
          <w:shd w:val="clear" w:color="auto" w:fill="FFFFFF"/>
        </w:rPr>
        <w:t xml:space="preserve">all’esperienza italiana. Il reddito di cittadinanza </w:t>
      </w:r>
      <w:r w:rsidR="000708F6" w:rsidRPr="009E5EDC">
        <w:rPr>
          <w:rFonts w:cstheme="minorHAnsi"/>
          <w:color w:val="222222"/>
          <w:shd w:val="clear" w:color="auto" w:fill="FFFFFF"/>
        </w:rPr>
        <w:t>introdotto nel 2019 a sostituzione del REI, h</w:t>
      </w:r>
      <w:r w:rsidR="00016EBF" w:rsidRPr="009E5EDC">
        <w:rPr>
          <w:rFonts w:cstheme="minorHAnsi"/>
          <w:color w:val="222222"/>
          <w:shd w:val="clear" w:color="auto" w:fill="FFFFFF"/>
        </w:rPr>
        <w:t>a,</w:t>
      </w:r>
      <w:r w:rsidRPr="009E5EDC">
        <w:rPr>
          <w:rFonts w:cstheme="minorHAnsi"/>
          <w:color w:val="222222"/>
          <w:shd w:val="clear" w:color="auto" w:fill="FFFFFF"/>
        </w:rPr>
        <w:t xml:space="preserve"> delle proposte </w:t>
      </w:r>
      <w:r w:rsidR="00B960D3">
        <w:rPr>
          <w:rFonts w:cstheme="minorHAnsi"/>
          <w:color w:val="222222"/>
          <w:shd w:val="clear" w:color="auto" w:fill="FFFFFF"/>
        </w:rPr>
        <w:t>prima menzionate, giusto il titolo</w:t>
      </w:r>
      <w:r w:rsidR="006973C5">
        <w:rPr>
          <w:rFonts w:cstheme="minorHAnsi"/>
          <w:color w:val="222222"/>
          <w:shd w:val="clear" w:color="auto" w:fill="FFFFFF"/>
        </w:rPr>
        <w:t>,</w:t>
      </w:r>
      <w:r w:rsidR="00B960D3">
        <w:rPr>
          <w:rFonts w:cstheme="minorHAnsi"/>
          <w:color w:val="222222"/>
          <w:shd w:val="clear" w:color="auto" w:fill="FFFFFF"/>
        </w:rPr>
        <w:t xml:space="preserve"> ma</w:t>
      </w:r>
      <w:r w:rsidR="00016EBF" w:rsidRPr="009E5EDC">
        <w:rPr>
          <w:rFonts w:cstheme="minorHAnsi"/>
          <w:color w:val="222222"/>
          <w:shd w:val="clear" w:color="auto" w:fill="FFFFFF"/>
        </w:rPr>
        <w:t xml:space="preserve"> si articola entro dimensioni culturali molto specifiche</w:t>
      </w:r>
      <w:r w:rsidRPr="009E5EDC">
        <w:rPr>
          <w:rFonts w:cstheme="minorHAnsi"/>
          <w:color w:val="222222"/>
          <w:shd w:val="clear" w:color="auto" w:fill="FFFFFF"/>
        </w:rPr>
        <w:t xml:space="preserve">. </w:t>
      </w:r>
      <w:r w:rsidR="00181D90">
        <w:rPr>
          <w:rFonts w:cstheme="minorHAnsi"/>
          <w:color w:val="222222"/>
          <w:shd w:val="clear" w:color="auto" w:fill="FFFFFF"/>
        </w:rPr>
        <w:t xml:space="preserve">La </w:t>
      </w:r>
      <w:r w:rsidR="000708F6" w:rsidRPr="009E5EDC">
        <w:rPr>
          <w:rFonts w:cstheme="minorHAnsi"/>
          <w:color w:val="222222"/>
          <w:shd w:val="clear" w:color="auto" w:fill="FFFFFF"/>
        </w:rPr>
        <w:t xml:space="preserve">misura </w:t>
      </w:r>
      <w:r w:rsidR="00692A63">
        <w:rPr>
          <w:rFonts w:cstheme="minorHAnsi"/>
          <w:color w:val="222222"/>
          <w:shd w:val="clear" w:color="auto" w:fill="FFFFFF"/>
        </w:rPr>
        <w:t>consiste</w:t>
      </w:r>
      <w:r w:rsidR="000708F6" w:rsidRPr="009E5EDC">
        <w:rPr>
          <w:rFonts w:cstheme="minorHAnsi"/>
          <w:color w:val="222222"/>
          <w:shd w:val="clear" w:color="auto" w:fill="FFFFFF"/>
        </w:rPr>
        <w:t xml:space="preserve"> </w:t>
      </w:r>
      <w:r w:rsidR="006525D3" w:rsidRPr="009E5EDC">
        <w:rPr>
          <w:rFonts w:cstheme="minorHAnsi"/>
        </w:rPr>
        <w:t xml:space="preserve">nel riconoscimento di un beneficio economico alle famiglie che </w:t>
      </w:r>
      <w:r w:rsidR="0019331D" w:rsidRPr="009E5EDC">
        <w:rPr>
          <w:rFonts w:cstheme="minorHAnsi"/>
        </w:rPr>
        <w:t>dimostrino di</w:t>
      </w:r>
      <w:r w:rsidR="006525D3" w:rsidRPr="009E5EDC">
        <w:rPr>
          <w:rFonts w:cstheme="minorHAnsi"/>
        </w:rPr>
        <w:t xml:space="preserve"> vivere sotto la soglia di povertà e che vincola i componenti di maggiore età</w:t>
      </w:r>
      <w:r w:rsidR="007B377D">
        <w:rPr>
          <w:rFonts w:cstheme="minorHAnsi"/>
        </w:rPr>
        <w:t xml:space="preserve">, non già impegnati in un formale </w:t>
      </w:r>
      <w:r w:rsidR="006525D3" w:rsidRPr="009E5EDC">
        <w:rPr>
          <w:rFonts w:cstheme="minorHAnsi"/>
        </w:rPr>
        <w:t>percorso lavor</w:t>
      </w:r>
      <w:r w:rsidR="00560D2E" w:rsidRPr="009E5EDC">
        <w:rPr>
          <w:rFonts w:cstheme="minorHAnsi"/>
        </w:rPr>
        <w:t xml:space="preserve">ativo o formativo, </w:t>
      </w:r>
      <w:r w:rsidR="006525D3" w:rsidRPr="009E5EDC">
        <w:rPr>
          <w:rFonts w:cstheme="minorHAnsi"/>
        </w:rPr>
        <w:t xml:space="preserve">in un rapporto con il Centro per l’Impiego volto a sviluppare un progetto di formazione e di ricerca di lavoro, che viene siglato con un “patto per il lavoro”. </w:t>
      </w:r>
      <w:r w:rsidRPr="009E5EDC">
        <w:rPr>
          <w:rFonts w:cstheme="minorHAnsi"/>
        </w:rPr>
        <w:t>I navigator sono incaricat</w:t>
      </w:r>
      <w:r w:rsidR="00636E4A" w:rsidRPr="009E5EDC">
        <w:rPr>
          <w:rFonts w:cstheme="minorHAnsi"/>
        </w:rPr>
        <w:t>i di costruire questo rapporto</w:t>
      </w:r>
      <w:r w:rsidR="0070120B" w:rsidRPr="009E5EDC">
        <w:rPr>
          <w:rFonts w:cstheme="minorHAnsi"/>
        </w:rPr>
        <w:t>,</w:t>
      </w:r>
      <w:r w:rsidR="00636E4A" w:rsidRPr="009E5EDC">
        <w:rPr>
          <w:rFonts w:cstheme="minorHAnsi"/>
        </w:rPr>
        <w:t xml:space="preserve"> entro un contesto in cui </w:t>
      </w:r>
      <w:r w:rsidR="00FF73C0">
        <w:rPr>
          <w:rFonts w:cstheme="minorHAnsi"/>
        </w:rPr>
        <w:t>questo</w:t>
      </w:r>
      <w:r w:rsidR="00636E4A" w:rsidRPr="009E5EDC">
        <w:rPr>
          <w:rFonts w:cstheme="minorHAnsi"/>
        </w:rPr>
        <w:t xml:space="preserve"> si presenta prescri</w:t>
      </w:r>
      <w:r w:rsidR="00016EBF" w:rsidRPr="009E5EDC">
        <w:rPr>
          <w:rFonts w:cstheme="minorHAnsi"/>
        </w:rPr>
        <w:t xml:space="preserve">tto dalla legge e soggetto a precisi vincoli, l’inosservanza dei quali può determinare </w:t>
      </w:r>
      <w:r w:rsidR="00270735" w:rsidRPr="009E5EDC">
        <w:rPr>
          <w:rFonts w:cstheme="minorHAnsi"/>
        </w:rPr>
        <w:t>la decadenza del beneficio economico</w:t>
      </w:r>
      <w:r w:rsidR="00FF73C0">
        <w:rPr>
          <w:rStyle w:val="Rimandonotaapidipagina"/>
          <w:rFonts w:cstheme="minorHAnsi"/>
        </w:rPr>
        <w:footnoteReference w:id="6"/>
      </w:r>
      <w:r w:rsidR="00016EBF" w:rsidRPr="009E5EDC">
        <w:rPr>
          <w:rFonts w:cstheme="minorHAnsi"/>
        </w:rPr>
        <w:t xml:space="preserve">. </w:t>
      </w:r>
      <w:r w:rsidR="00270735" w:rsidRPr="009E5EDC">
        <w:rPr>
          <w:rFonts w:cstheme="minorHAnsi"/>
        </w:rPr>
        <w:t xml:space="preserve">Già nello scorso seminario proponevo di pensare alla diffidenza come organizzatore </w:t>
      </w:r>
      <w:r w:rsidR="007B377D">
        <w:rPr>
          <w:rFonts w:cstheme="minorHAnsi"/>
        </w:rPr>
        <w:t>culturale che anima</w:t>
      </w:r>
      <w:r w:rsidR="00B66B5A" w:rsidRPr="009E5EDC">
        <w:rPr>
          <w:rFonts w:cstheme="minorHAnsi"/>
        </w:rPr>
        <w:t xml:space="preserve"> sia la</w:t>
      </w:r>
      <w:r w:rsidR="00270735" w:rsidRPr="009E5EDC">
        <w:rPr>
          <w:rFonts w:cstheme="minorHAnsi"/>
        </w:rPr>
        <w:t xml:space="preserve"> misura</w:t>
      </w:r>
      <w:r w:rsidR="00F703AA">
        <w:rPr>
          <w:rFonts w:cstheme="minorHAnsi"/>
        </w:rPr>
        <w:t xml:space="preserve"> e la sua traduzione organizzativa</w:t>
      </w:r>
      <w:r w:rsidR="00B66B5A" w:rsidRPr="009E5EDC">
        <w:rPr>
          <w:rFonts w:cstheme="minorHAnsi"/>
        </w:rPr>
        <w:t>, sia</w:t>
      </w:r>
      <w:r w:rsidR="00270735" w:rsidRPr="009E5EDC">
        <w:rPr>
          <w:rFonts w:cstheme="minorHAnsi"/>
        </w:rPr>
        <w:t xml:space="preserve"> alcune delle critic</w:t>
      </w:r>
      <w:r w:rsidR="007B377D">
        <w:rPr>
          <w:rFonts w:cstheme="minorHAnsi"/>
        </w:rPr>
        <w:t>he che vi si rivolgono</w:t>
      </w:r>
      <w:r w:rsidR="00B66B5A" w:rsidRPr="009E5EDC">
        <w:rPr>
          <w:rFonts w:cstheme="minorHAnsi"/>
        </w:rPr>
        <w:t>, sia il rapporto tra operatori e utenza</w:t>
      </w:r>
      <w:r w:rsidR="007B377D">
        <w:rPr>
          <w:rFonts w:cstheme="minorHAnsi"/>
        </w:rPr>
        <w:t xml:space="preserve"> del RDC</w:t>
      </w:r>
      <w:r w:rsidR="00270735" w:rsidRPr="009E5EDC">
        <w:rPr>
          <w:rFonts w:cstheme="minorHAnsi"/>
        </w:rPr>
        <w:t xml:space="preserve">. </w:t>
      </w:r>
      <w:r w:rsidR="0001398D" w:rsidRPr="009E5EDC">
        <w:rPr>
          <w:rFonts w:cstheme="minorHAnsi"/>
        </w:rPr>
        <w:t xml:space="preserve">Mettevo in relazione questa diffidenza ad una più generale </w:t>
      </w:r>
      <w:r w:rsidR="0001398D" w:rsidRPr="00937CB6">
        <w:rPr>
          <w:rFonts w:cstheme="minorHAnsi"/>
        </w:rPr>
        <w:t>crisi nel rapporto tra cittadini e istituzioni che ne regolano la convivenza,</w:t>
      </w:r>
      <w:r w:rsidR="0001398D" w:rsidRPr="009E5EDC">
        <w:rPr>
          <w:rFonts w:cstheme="minorHAnsi"/>
        </w:rPr>
        <w:t xml:space="preserve"> che sembra possa articolarsi solo entro un rapporto di controllo reciproco</w:t>
      </w:r>
      <w:r w:rsidR="00F703AA">
        <w:rPr>
          <w:rFonts w:cstheme="minorHAnsi"/>
        </w:rPr>
        <w:t>. L</w:t>
      </w:r>
      <w:r w:rsidR="007B377D">
        <w:rPr>
          <w:rFonts w:cstheme="minorHAnsi"/>
        </w:rPr>
        <w:t>a funzione psicoanalitica può</w:t>
      </w:r>
      <w:r w:rsidR="00F703AA">
        <w:rPr>
          <w:rFonts w:cstheme="minorHAnsi"/>
        </w:rPr>
        <w:t xml:space="preserve"> intervenire su questo, proponendo un altro tipo di reciprocità, fondata sul pensare le dimensioni collusive che organizzano il contesto e </w:t>
      </w:r>
      <w:r w:rsidR="003811AA">
        <w:rPr>
          <w:rFonts w:cstheme="minorHAnsi"/>
        </w:rPr>
        <w:t xml:space="preserve">dunque </w:t>
      </w:r>
      <w:r w:rsidR="00F703AA">
        <w:rPr>
          <w:rFonts w:cstheme="minorHAnsi"/>
        </w:rPr>
        <w:t>l’incontro</w:t>
      </w:r>
      <w:r w:rsidR="003811AA">
        <w:rPr>
          <w:rFonts w:cstheme="minorHAnsi"/>
        </w:rPr>
        <w:t xml:space="preserve"> con l’utenza e capace</w:t>
      </w:r>
      <w:r w:rsidR="009447A7">
        <w:rPr>
          <w:rFonts w:cstheme="minorHAnsi"/>
        </w:rPr>
        <w:t xml:space="preserve"> così, </w:t>
      </w:r>
      <w:r w:rsidR="00F703AA">
        <w:rPr>
          <w:rFonts w:cstheme="minorHAnsi"/>
        </w:rPr>
        <w:t>di costruire fiducia nella relazione tra operatori e beneficiari.</w:t>
      </w:r>
      <w:r w:rsidR="00181D90">
        <w:rPr>
          <w:rFonts w:cstheme="minorHAnsi"/>
        </w:rPr>
        <w:t xml:space="preserve"> Fiducia intesa come esperienza di una relazione amica a fondament</w:t>
      </w:r>
      <w:r w:rsidR="00FF73C0">
        <w:rPr>
          <w:rFonts w:cstheme="minorHAnsi"/>
        </w:rPr>
        <w:t xml:space="preserve">o di una progettualità creativa, che può generare domande di sviluppo delle proprie competenze e del </w:t>
      </w:r>
      <w:r w:rsidR="00597E7C">
        <w:rPr>
          <w:rFonts w:cstheme="minorHAnsi"/>
        </w:rPr>
        <w:t>proprio rapporto con il lavoro</w:t>
      </w:r>
      <w:r w:rsidR="00CB63B3">
        <w:rPr>
          <w:rStyle w:val="Rimandonotaapidipagina"/>
          <w:rFonts w:cstheme="minorHAnsi"/>
        </w:rPr>
        <w:footnoteReference w:id="7"/>
      </w:r>
      <w:r w:rsidR="00597E7C">
        <w:rPr>
          <w:rFonts w:cstheme="minorHAnsi"/>
        </w:rPr>
        <w:t>.</w:t>
      </w:r>
      <w:r w:rsidR="00CB63B3">
        <w:rPr>
          <w:rFonts w:cstheme="minorHAnsi"/>
        </w:rPr>
        <w:t xml:space="preserve"> </w:t>
      </w:r>
      <w:r w:rsidR="00B960D3">
        <w:rPr>
          <w:rFonts w:cstheme="minorHAnsi"/>
        </w:rPr>
        <w:t xml:space="preserve"> </w:t>
      </w:r>
    </w:p>
    <w:p w:rsidR="00635D45" w:rsidRDefault="00F703AA" w:rsidP="009E5EDC">
      <w:pPr>
        <w:spacing w:after="0" w:line="240" w:lineRule="auto"/>
        <w:jc w:val="both"/>
        <w:rPr>
          <w:rFonts w:cstheme="minorHAnsi"/>
        </w:rPr>
      </w:pPr>
      <w:r>
        <w:rPr>
          <w:rFonts w:cstheme="minorHAnsi"/>
        </w:rPr>
        <w:t xml:space="preserve">Vorrei approfondire questa proposta, prendendo la questione da un altro punto. </w:t>
      </w:r>
      <w:r w:rsidR="0070120B" w:rsidRPr="009E5EDC">
        <w:rPr>
          <w:rFonts w:cstheme="minorHAnsi"/>
        </w:rPr>
        <w:t>La misura del</w:t>
      </w:r>
      <w:r w:rsidR="00BA6B35" w:rsidRPr="009E5EDC">
        <w:rPr>
          <w:rFonts w:cstheme="minorHAnsi"/>
        </w:rPr>
        <w:t xml:space="preserve"> RDC si </w:t>
      </w:r>
      <w:r w:rsidR="0070120B" w:rsidRPr="009E5EDC">
        <w:rPr>
          <w:rFonts w:cstheme="minorHAnsi"/>
        </w:rPr>
        <w:t>situa anche entro un più ampio dibattito</w:t>
      </w:r>
      <w:r w:rsidR="0001398D" w:rsidRPr="009E5EDC">
        <w:rPr>
          <w:rFonts w:cstheme="minorHAnsi"/>
        </w:rPr>
        <w:t xml:space="preserve"> – </w:t>
      </w:r>
      <w:r w:rsidR="00B30F48" w:rsidRPr="009E5EDC">
        <w:rPr>
          <w:rFonts w:cstheme="minorHAnsi"/>
        </w:rPr>
        <w:t>e in qu</w:t>
      </w:r>
      <w:r w:rsidR="0001398D" w:rsidRPr="009E5EDC">
        <w:rPr>
          <w:rFonts w:cstheme="minorHAnsi"/>
        </w:rPr>
        <w:t>alche modo pretende di risolverlo</w:t>
      </w:r>
      <w:r w:rsidR="00B30F48" w:rsidRPr="009E5EDC">
        <w:rPr>
          <w:rFonts w:cstheme="minorHAnsi"/>
        </w:rPr>
        <w:t xml:space="preserve"> -</w:t>
      </w:r>
      <w:r w:rsidR="0070120B" w:rsidRPr="009E5EDC">
        <w:rPr>
          <w:rFonts w:cstheme="minorHAnsi"/>
        </w:rPr>
        <w:t xml:space="preserve"> sull’opportunità di investire </w:t>
      </w:r>
      <w:r w:rsidR="0070120B" w:rsidRPr="009E5EDC">
        <w:rPr>
          <w:rFonts w:cstheme="minorHAnsi"/>
        </w:rPr>
        <w:lastRenderedPageBreak/>
        <w:t xml:space="preserve">sui servizi pubblici per l’impiego, </w:t>
      </w:r>
      <w:r w:rsidR="00B30F48" w:rsidRPr="009E5EDC">
        <w:rPr>
          <w:rFonts w:cstheme="minorHAnsi"/>
        </w:rPr>
        <w:t>che nel susseguirsi delle riforme locali e dei cambiamenti globali che hanno profondamente trasformato il lavoro, sembrano aver perso una identità, un r</w:t>
      </w:r>
      <w:r w:rsidR="000C3028" w:rsidRPr="009E5EDC">
        <w:rPr>
          <w:rFonts w:cstheme="minorHAnsi"/>
        </w:rPr>
        <w:t xml:space="preserve">uolo specifico e riconoscibile, con un </w:t>
      </w:r>
      <w:r w:rsidR="007E57D6">
        <w:rPr>
          <w:rFonts w:cstheme="minorHAnsi"/>
        </w:rPr>
        <w:t xml:space="preserve">conseguente </w:t>
      </w:r>
      <w:r w:rsidR="000C3028" w:rsidRPr="009E5EDC">
        <w:rPr>
          <w:rFonts w:cstheme="minorHAnsi"/>
        </w:rPr>
        <w:t>disinvestimento nei loro confronti</w:t>
      </w:r>
      <w:r w:rsidR="000C3028" w:rsidRPr="009E5EDC">
        <w:rPr>
          <w:rStyle w:val="Rimandonotaapidipagina"/>
          <w:rFonts w:cstheme="minorHAnsi"/>
        </w:rPr>
        <w:footnoteReference w:id="8"/>
      </w:r>
      <w:r w:rsidR="00585F58" w:rsidRPr="009E5EDC">
        <w:rPr>
          <w:rFonts w:cstheme="minorHAnsi"/>
        </w:rPr>
        <w:t>. Ricordiamo che in Italia essi nascono come “Uffici pubblici di collocamento”</w:t>
      </w:r>
      <w:r w:rsidR="00DD01A6" w:rsidRPr="009E5EDC">
        <w:rPr>
          <w:rFonts w:cstheme="minorHAnsi"/>
        </w:rPr>
        <w:t xml:space="preserve"> nel </w:t>
      </w:r>
      <w:r w:rsidR="00130854">
        <w:rPr>
          <w:rFonts w:cstheme="minorHAnsi"/>
        </w:rPr>
        <w:t>‘</w:t>
      </w:r>
      <w:r w:rsidR="00DD01A6" w:rsidRPr="009E5EDC">
        <w:rPr>
          <w:rFonts w:cstheme="minorHAnsi"/>
        </w:rPr>
        <w:t>49, un anno dopo l’entrata in vigore di quella Costituzione italiana che mett</w:t>
      </w:r>
      <w:r w:rsidR="0001398D" w:rsidRPr="009E5EDC">
        <w:rPr>
          <w:rFonts w:cstheme="minorHAnsi"/>
        </w:rPr>
        <w:t>e il lavoro a fondamento della nostra R</w:t>
      </w:r>
      <w:r w:rsidR="00DD01A6" w:rsidRPr="009E5EDC">
        <w:rPr>
          <w:rFonts w:cstheme="minorHAnsi"/>
        </w:rPr>
        <w:t>epubblica</w:t>
      </w:r>
      <w:r w:rsidR="007B377D">
        <w:rPr>
          <w:rFonts w:cstheme="minorHAnsi"/>
        </w:rPr>
        <w:t xml:space="preserve"> democratica</w:t>
      </w:r>
      <w:r w:rsidR="00692A63">
        <w:rPr>
          <w:rFonts w:cstheme="minorHAnsi"/>
        </w:rPr>
        <w:t>, dopo i disastri della seconda guerra mondiale</w:t>
      </w:r>
      <w:r w:rsidR="00DD01A6" w:rsidRPr="009E5EDC">
        <w:rPr>
          <w:rFonts w:cstheme="minorHAnsi"/>
        </w:rPr>
        <w:t>. Nel clima di ricostruzione dell’e</w:t>
      </w:r>
      <w:r w:rsidR="0001398D" w:rsidRPr="009E5EDC">
        <w:rPr>
          <w:rFonts w:cstheme="minorHAnsi"/>
        </w:rPr>
        <w:t>conomia e della società</w:t>
      </w:r>
      <w:r w:rsidR="00DD01A6" w:rsidRPr="009E5EDC">
        <w:rPr>
          <w:rFonts w:cstheme="minorHAnsi"/>
        </w:rPr>
        <w:t xml:space="preserve">, gli uffici di collocamento avevano la funzione di </w:t>
      </w:r>
      <w:r w:rsidR="00DD01A6" w:rsidRPr="009E5EDC">
        <w:rPr>
          <w:rFonts w:cstheme="minorHAnsi"/>
          <w:i/>
        </w:rPr>
        <w:t>collocare</w:t>
      </w:r>
      <w:r w:rsidR="00DD01A6" w:rsidRPr="009E5EDC">
        <w:rPr>
          <w:rFonts w:cstheme="minorHAnsi"/>
        </w:rPr>
        <w:t xml:space="preserve"> </w:t>
      </w:r>
      <w:proofErr w:type="spellStart"/>
      <w:r w:rsidR="0001398D" w:rsidRPr="009E5EDC">
        <w:rPr>
          <w:rFonts w:cstheme="minorHAnsi"/>
        </w:rPr>
        <w:t>lavorativamente</w:t>
      </w:r>
      <w:proofErr w:type="spellEnd"/>
      <w:r w:rsidR="0001398D" w:rsidRPr="009E5EDC">
        <w:rPr>
          <w:rFonts w:cstheme="minorHAnsi"/>
        </w:rPr>
        <w:t xml:space="preserve"> </w:t>
      </w:r>
      <w:r w:rsidR="00DD01A6" w:rsidRPr="009E5EDC">
        <w:rPr>
          <w:rFonts w:cstheme="minorHAnsi"/>
        </w:rPr>
        <w:t>i cittad</w:t>
      </w:r>
      <w:r w:rsidR="00130854">
        <w:rPr>
          <w:rFonts w:cstheme="minorHAnsi"/>
        </w:rPr>
        <w:t>ini (</w:t>
      </w:r>
      <w:r w:rsidR="0001398D" w:rsidRPr="009E5EDC">
        <w:rPr>
          <w:rFonts w:cstheme="minorHAnsi"/>
        </w:rPr>
        <w:t>i quali</w:t>
      </w:r>
      <w:r w:rsidR="00DD01A6" w:rsidRPr="009E5EDC">
        <w:rPr>
          <w:rFonts w:cstheme="minorHAnsi"/>
        </w:rPr>
        <w:t xml:space="preserve"> dovevano </w:t>
      </w:r>
      <w:r w:rsidR="0001398D" w:rsidRPr="009E5EDC">
        <w:rPr>
          <w:rFonts w:cstheme="minorHAnsi"/>
        </w:rPr>
        <w:t>dichiararsi disponibili al lavoro iscrivendosi</w:t>
      </w:r>
      <w:r w:rsidR="00DD01A6" w:rsidRPr="009E5EDC">
        <w:rPr>
          <w:rFonts w:cstheme="minorHAnsi"/>
        </w:rPr>
        <w:t xml:space="preserve"> </w:t>
      </w:r>
      <w:r w:rsidR="0001398D" w:rsidRPr="009E5EDC">
        <w:rPr>
          <w:rFonts w:cstheme="minorHAnsi"/>
        </w:rPr>
        <w:t>a delle apposite liste</w:t>
      </w:r>
      <w:r w:rsidR="00130854">
        <w:rPr>
          <w:rFonts w:cstheme="minorHAnsi"/>
        </w:rPr>
        <w:t>)</w:t>
      </w:r>
      <w:r w:rsidR="00DD01A6" w:rsidRPr="009E5EDC">
        <w:rPr>
          <w:rFonts w:cstheme="minorHAnsi"/>
        </w:rPr>
        <w:t xml:space="preserve"> nei posti offerti dai datori di lavoro</w:t>
      </w:r>
      <w:r w:rsidR="00181D90">
        <w:rPr>
          <w:rFonts w:cstheme="minorHAnsi"/>
        </w:rPr>
        <w:t xml:space="preserve"> </w:t>
      </w:r>
      <w:r w:rsidR="007B377D">
        <w:rPr>
          <w:rFonts w:cstheme="minorHAnsi"/>
        </w:rPr>
        <w:t xml:space="preserve">che, </w:t>
      </w:r>
      <w:r w:rsidR="00181D90">
        <w:rPr>
          <w:rFonts w:cstheme="minorHAnsi"/>
        </w:rPr>
        <w:t>per assumere</w:t>
      </w:r>
      <w:r w:rsidR="007B377D">
        <w:rPr>
          <w:rFonts w:cstheme="minorHAnsi"/>
        </w:rPr>
        <w:t>,</w:t>
      </w:r>
      <w:r w:rsidR="00DD01A6" w:rsidRPr="009E5EDC">
        <w:rPr>
          <w:rFonts w:cstheme="minorHAnsi"/>
        </w:rPr>
        <w:t xml:space="preserve"> dovevano presentare una richiesta numerica di manodopera. </w:t>
      </w:r>
      <w:r w:rsidR="00BC2042" w:rsidRPr="009E5EDC">
        <w:rPr>
          <w:rFonts w:cstheme="minorHAnsi"/>
        </w:rPr>
        <w:t xml:space="preserve">Con la liberalizzazione e la </w:t>
      </w:r>
      <w:proofErr w:type="spellStart"/>
      <w:r w:rsidR="00BC2042" w:rsidRPr="009E5EDC">
        <w:rPr>
          <w:rFonts w:cstheme="minorHAnsi"/>
        </w:rPr>
        <w:t>flessibilizzazione</w:t>
      </w:r>
      <w:proofErr w:type="spellEnd"/>
      <w:r w:rsidR="00BC2042" w:rsidRPr="009E5EDC">
        <w:rPr>
          <w:rFonts w:cstheme="minorHAnsi"/>
        </w:rPr>
        <w:t xml:space="preserve"> del mercato del lavoro e, al contempo, con il processo di decentramento delle funzioni dello s</w:t>
      </w:r>
      <w:r w:rsidR="00130854">
        <w:rPr>
          <w:rFonts w:cstheme="minorHAnsi"/>
        </w:rPr>
        <w:t>tato, essi perdono questo ruolo;</w:t>
      </w:r>
      <w:r w:rsidR="00BC2042" w:rsidRPr="009E5EDC">
        <w:rPr>
          <w:rFonts w:cstheme="minorHAnsi"/>
        </w:rPr>
        <w:t xml:space="preserve"> diventano </w:t>
      </w:r>
      <w:r w:rsidR="007B377D">
        <w:rPr>
          <w:rFonts w:cstheme="minorHAnsi"/>
        </w:rPr>
        <w:t>“</w:t>
      </w:r>
      <w:r w:rsidR="00BC2042" w:rsidRPr="009E5EDC">
        <w:rPr>
          <w:rFonts w:cstheme="minorHAnsi"/>
        </w:rPr>
        <w:t>Centri per l’Impiego</w:t>
      </w:r>
      <w:r w:rsidR="007B377D">
        <w:rPr>
          <w:rFonts w:cstheme="minorHAnsi"/>
        </w:rPr>
        <w:t>”</w:t>
      </w:r>
      <w:r w:rsidR="00BC2042" w:rsidRPr="009E5EDC">
        <w:rPr>
          <w:rFonts w:cstheme="minorHAnsi"/>
        </w:rPr>
        <w:t>, di competenza provincia</w:t>
      </w:r>
      <w:r w:rsidR="0001398D" w:rsidRPr="009E5EDC">
        <w:rPr>
          <w:rFonts w:cstheme="minorHAnsi"/>
        </w:rPr>
        <w:t>le prima e regionale poi. Accant</w:t>
      </w:r>
      <w:r w:rsidR="00BC2042" w:rsidRPr="009E5EDC">
        <w:rPr>
          <w:rFonts w:cstheme="minorHAnsi"/>
        </w:rPr>
        <w:t xml:space="preserve">o all’indebolirsi della funzione di mediazione </w:t>
      </w:r>
      <w:r w:rsidR="0001398D" w:rsidRPr="009E5EDC">
        <w:rPr>
          <w:rFonts w:cstheme="minorHAnsi"/>
        </w:rPr>
        <w:t xml:space="preserve">amministrativa </w:t>
      </w:r>
      <w:r w:rsidR="00BC2042" w:rsidRPr="009E5EDC">
        <w:rPr>
          <w:rFonts w:cstheme="minorHAnsi"/>
        </w:rPr>
        <w:t>tra datore di lavoro e persone in cerca di lavoro, si rafforza</w:t>
      </w:r>
      <w:r w:rsidR="007B377D">
        <w:rPr>
          <w:rFonts w:cstheme="minorHAnsi"/>
        </w:rPr>
        <w:t>, attraverso le Politiche Attive del L</w:t>
      </w:r>
      <w:r w:rsidR="000816DD" w:rsidRPr="009E5EDC">
        <w:rPr>
          <w:rFonts w:cstheme="minorHAnsi"/>
        </w:rPr>
        <w:t>avoro promosse a livello centrale e regionale,</w:t>
      </w:r>
      <w:r w:rsidR="00C85B89" w:rsidRPr="009E5EDC">
        <w:rPr>
          <w:rFonts w:cstheme="minorHAnsi"/>
        </w:rPr>
        <w:t xml:space="preserve"> il mandato di facilitare la costruzione di un rapporto con il mondo del lavoro</w:t>
      </w:r>
      <w:r w:rsidR="00893B4E" w:rsidRPr="009E5EDC">
        <w:rPr>
          <w:rFonts w:cstheme="minorHAnsi"/>
        </w:rPr>
        <w:t xml:space="preserve"> delle</w:t>
      </w:r>
      <w:r w:rsidR="00C85B89" w:rsidRPr="009E5EDC">
        <w:rPr>
          <w:rFonts w:cstheme="minorHAnsi"/>
        </w:rPr>
        <w:t xml:space="preserve"> fasce di popolazione </w:t>
      </w:r>
      <w:r w:rsidR="007B377D">
        <w:rPr>
          <w:rFonts w:cstheme="minorHAnsi"/>
        </w:rPr>
        <w:t>per cui questo rapporto r</w:t>
      </w:r>
      <w:r w:rsidR="00181D90">
        <w:rPr>
          <w:rFonts w:cstheme="minorHAnsi"/>
        </w:rPr>
        <w:t>isultava</w:t>
      </w:r>
      <w:r w:rsidR="00232D78" w:rsidRPr="009E5EDC">
        <w:rPr>
          <w:rFonts w:cstheme="minorHAnsi"/>
        </w:rPr>
        <w:t xml:space="preserve"> più difficile da avviare o manutenere</w:t>
      </w:r>
      <w:r w:rsidR="00BC2042" w:rsidRPr="009E5EDC">
        <w:rPr>
          <w:rFonts w:cstheme="minorHAnsi"/>
        </w:rPr>
        <w:t>: di</w:t>
      </w:r>
      <w:r w:rsidR="0001398D" w:rsidRPr="009E5EDC">
        <w:rPr>
          <w:rFonts w:cstheme="minorHAnsi"/>
        </w:rPr>
        <w:t>soccupati di lunga data, donne, stranieri</w:t>
      </w:r>
      <w:r w:rsidR="00684EB9" w:rsidRPr="009E5EDC">
        <w:rPr>
          <w:rFonts w:cstheme="minorHAnsi"/>
        </w:rPr>
        <w:t xml:space="preserve">, </w:t>
      </w:r>
      <w:r w:rsidR="00181D90">
        <w:rPr>
          <w:rFonts w:cstheme="minorHAnsi"/>
        </w:rPr>
        <w:t>disabili</w:t>
      </w:r>
      <w:r w:rsidR="0001398D" w:rsidRPr="009E5EDC">
        <w:rPr>
          <w:rFonts w:cstheme="minorHAnsi"/>
        </w:rPr>
        <w:t xml:space="preserve"> e </w:t>
      </w:r>
      <w:r w:rsidR="00BC2042" w:rsidRPr="009E5EDC">
        <w:rPr>
          <w:rFonts w:cstheme="minorHAnsi"/>
        </w:rPr>
        <w:t xml:space="preserve">negli ultimi </w:t>
      </w:r>
      <w:r w:rsidR="0001398D" w:rsidRPr="009E5EDC">
        <w:rPr>
          <w:rFonts w:cstheme="minorHAnsi"/>
        </w:rPr>
        <w:t xml:space="preserve">10 </w:t>
      </w:r>
      <w:r w:rsidR="00BC2042" w:rsidRPr="009E5EDC">
        <w:rPr>
          <w:rFonts w:cstheme="minorHAnsi"/>
        </w:rPr>
        <w:t xml:space="preserve">anni </w:t>
      </w:r>
      <w:r w:rsidR="00C85B89" w:rsidRPr="009E5EDC">
        <w:rPr>
          <w:rFonts w:cstheme="minorHAnsi"/>
        </w:rPr>
        <w:t xml:space="preserve">i </w:t>
      </w:r>
      <w:r w:rsidR="00BC2042" w:rsidRPr="009E5EDC">
        <w:rPr>
          <w:rFonts w:cstheme="minorHAnsi"/>
        </w:rPr>
        <w:t>giovani usciti dai circuiti formativi</w:t>
      </w:r>
      <w:r w:rsidR="000816DD" w:rsidRPr="009E5EDC">
        <w:rPr>
          <w:rStyle w:val="Rimandonotaapidipagina"/>
          <w:rFonts w:cstheme="minorHAnsi"/>
        </w:rPr>
        <w:footnoteReference w:id="9"/>
      </w:r>
      <w:r w:rsidR="00BC2042" w:rsidRPr="009E5EDC">
        <w:rPr>
          <w:rFonts w:cstheme="minorHAnsi"/>
        </w:rPr>
        <w:t>.</w:t>
      </w:r>
      <w:r w:rsidR="007E57D6">
        <w:rPr>
          <w:rFonts w:cstheme="minorHAnsi"/>
        </w:rPr>
        <w:t xml:space="preserve"> </w:t>
      </w:r>
      <w:r w:rsidR="000D7DC0">
        <w:rPr>
          <w:rFonts w:cstheme="minorHAnsi"/>
        </w:rPr>
        <w:t>Un mandato interessante</w:t>
      </w:r>
      <w:r w:rsidR="009447A7">
        <w:rPr>
          <w:rFonts w:cstheme="minorHAnsi"/>
        </w:rPr>
        <w:t xml:space="preserve">. </w:t>
      </w:r>
      <w:r w:rsidR="000D7DC0">
        <w:rPr>
          <w:rFonts w:cstheme="minorHAnsi"/>
        </w:rPr>
        <w:t xml:space="preserve"> </w:t>
      </w:r>
    </w:p>
    <w:p w:rsidR="006973C5" w:rsidRDefault="00635D45" w:rsidP="009E5EDC">
      <w:pPr>
        <w:spacing w:after="0" w:line="240" w:lineRule="auto"/>
        <w:jc w:val="both"/>
        <w:rPr>
          <w:rFonts w:cstheme="minorHAnsi"/>
        </w:rPr>
      </w:pPr>
      <w:r>
        <w:rPr>
          <w:rFonts w:cstheme="minorHAnsi"/>
        </w:rPr>
        <w:t xml:space="preserve">Altri passaggi </w:t>
      </w:r>
      <w:r w:rsidR="009447A7">
        <w:rPr>
          <w:rFonts w:cstheme="minorHAnsi"/>
        </w:rPr>
        <w:t>interessanti: per esempio</w:t>
      </w:r>
      <w:r w:rsidR="00BC2042" w:rsidRPr="009E5EDC">
        <w:rPr>
          <w:rFonts w:cstheme="minorHAnsi"/>
        </w:rPr>
        <w:t xml:space="preserve"> il mutamento del nome</w:t>
      </w:r>
      <w:r w:rsidR="00C85B89" w:rsidRPr="009E5EDC">
        <w:rPr>
          <w:rFonts w:cstheme="minorHAnsi"/>
        </w:rPr>
        <w:t>, da “Ufficio di collocamento” a “Centro per l’impiego”</w:t>
      </w:r>
      <w:r>
        <w:rPr>
          <w:rFonts w:cstheme="minorHAnsi"/>
        </w:rPr>
        <w:t>.</w:t>
      </w:r>
      <w:r w:rsidR="00BC2042" w:rsidRPr="009E5EDC">
        <w:rPr>
          <w:rFonts w:cstheme="minorHAnsi"/>
        </w:rPr>
        <w:t xml:space="preserve"> </w:t>
      </w:r>
      <w:r w:rsidR="00C85B89" w:rsidRPr="009E5EDC">
        <w:rPr>
          <w:rFonts w:cstheme="minorHAnsi"/>
        </w:rPr>
        <w:t>“</w:t>
      </w:r>
      <w:r>
        <w:rPr>
          <w:rFonts w:cstheme="minorHAnsi"/>
        </w:rPr>
        <w:t>C</w:t>
      </w:r>
      <w:r w:rsidR="00BC2042" w:rsidRPr="009E5EDC">
        <w:rPr>
          <w:rFonts w:cstheme="minorHAnsi"/>
        </w:rPr>
        <w:t>ollocare</w:t>
      </w:r>
      <w:r w:rsidR="00C85B89" w:rsidRPr="009E5EDC">
        <w:rPr>
          <w:rFonts w:cstheme="minorHAnsi"/>
        </w:rPr>
        <w:t>”</w:t>
      </w:r>
      <w:r w:rsidR="00BC2042" w:rsidRPr="009E5EDC">
        <w:rPr>
          <w:rFonts w:cstheme="minorHAnsi"/>
        </w:rPr>
        <w:t xml:space="preserve"> (</w:t>
      </w:r>
      <w:r w:rsidR="00C85B89" w:rsidRPr="009E5EDC">
        <w:rPr>
          <w:rFonts w:cstheme="minorHAnsi"/>
        </w:rPr>
        <w:t>da</w:t>
      </w:r>
      <w:r w:rsidR="00BC2042" w:rsidRPr="009E5EDC">
        <w:rPr>
          <w:rFonts w:cstheme="minorHAnsi"/>
        </w:rPr>
        <w:t xml:space="preserve"> </w:t>
      </w:r>
      <w:proofErr w:type="spellStart"/>
      <w:r w:rsidR="00BC2042" w:rsidRPr="009E5EDC">
        <w:rPr>
          <w:rFonts w:cstheme="minorHAnsi"/>
          <w:i/>
        </w:rPr>
        <w:t>cum</w:t>
      </w:r>
      <w:proofErr w:type="spellEnd"/>
      <w:r w:rsidR="00BC2042" w:rsidRPr="009E5EDC">
        <w:rPr>
          <w:rFonts w:cstheme="minorHAnsi"/>
          <w:i/>
        </w:rPr>
        <w:t>-locus</w:t>
      </w:r>
      <w:r w:rsidR="00BC2042" w:rsidRPr="009E5EDC">
        <w:rPr>
          <w:rFonts w:cstheme="minorHAnsi"/>
        </w:rPr>
        <w:t>, mettere con) significa mettere in un posto determi</w:t>
      </w:r>
      <w:r w:rsidR="00181D90">
        <w:rPr>
          <w:rFonts w:cstheme="minorHAnsi"/>
        </w:rPr>
        <w:t>nato, adatto, insieme con altri</w:t>
      </w:r>
      <w:r w:rsidR="00214497">
        <w:rPr>
          <w:rFonts w:cstheme="minorHAnsi"/>
        </w:rPr>
        <w:t xml:space="preserve"> della stessa specie</w:t>
      </w:r>
      <w:r w:rsidR="00181D90">
        <w:rPr>
          <w:rFonts w:cstheme="minorHAnsi"/>
        </w:rPr>
        <w:t>;</w:t>
      </w:r>
      <w:r w:rsidR="000D7DC0">
        <w:rPr>
          <w:rFonts w:cstheme="minorHAnsi"/>
        </w:rPr>
        <w:t xml:space="preserve"> “</w:t>
      </w:r>
      <w:proofErr w:type="gramStart"/>
      <w:r w:rsidR="000D7DC0">
        <w:rPr>
          <w:rFonts w:cstheme="minorHAnsi"/>
        </w:rPr>
        <w:t>Ufficio”</w:t>
      </w:r>
      <w:r w:rsidR="009447A7">
        <w:rPr>
          <w:rFonts w:cstheme="minorHAnsi"/>
        </w:rPr>
        <w:t xml:space="preserve"> </w:t>
      </w:r>
      <w:r w:rsidR="000D7DC0">
        <w:rPr>
          <w:rFonts w:cstheme="minorHAnsi"/>
        </w:rPr>
        <w:t xml:space="preserve"> è</w:t>
      </w:r>
      <w:proofErr w:type="gramEnd"/>
      <w:r w:rsidR="000D7DC0">
        <w:rPr>
          <w:rFonts w:cstheme="minorHAnsi"/>
        </w:rPr>
        <w:t>, dal latino</w:t>
      </w:r>
      <w:r>
        <w:rPr>
          <w:rFonts w:cstheme="minorHAnsi"/>
        </w:rPr>
        <w:t xml:space="preserve"> </w:t>
      </w:r>
      <w:proofErr w:type="spellStart"/>
      <w:r w:rsidRPr="00635D45">
        <w:rPr>
          <w:rFonts w:cstheme="minorHAnsi"/>
          <w:i/>
        </w:rPr>
        <w:t>officium</w:t>
      </w:r>
      <w:proofErr w:type="spellEnd"/>
      <w:r w:rsidR="000D7DC0">
        <w:rPr>
          <w:rFonts w:cstheme="minorHAnsi"/>
        </w:rPr>
        <w:t>, dovere, cortesia, servigio.</w:t>
      </w:r>
      <w:r w:rsidR="009447A7">
        <w:rPr>
          <w:rFonts w:cstheme="minorHAnsi"/>
        </w:rPr>
        <w:t xml:space="preserve"> </w:t>
      </w:r>
      <w:r>
        <w:rPr>
          <w:rFonts w:cstheme="minorHAnsi"/>
        </w:rPr>
        <w:t>“</w:t>
      </w:r>
      <w:r w:rsidR="009447A7">
        <w:rPr>
          <w:rFonts w:cstheme="minorHAnsi"/>
        </w:rPr>
        <w:t>I</w:t>
      </w:r>
      <w:r w:rsidR="00BC2042" w:rsidRPr="009E5EDC">
        <w:rPr>
          <w:rFonts w:cstheme="minorHAnsi"/>
        </w:rPr>
        <w:t>mpiegare</w:t>
      </w:r>
      <w:r>
        <w:rPr>
          <w:rFonts w:cstheme="minorHAnsi"/>
        </w:rPr>
        <w:t>”</w:t>
      </w:r>
      <w:r w:rsidR="00BC2042" w:rsidRPr="009E5EDC">
        <w:rPr>
          <w:rFonts w:cstheme="minorHAnsi"/>
        </w:rPr>
        <w:t xml:space="preserve"> (</w:t>
      </w:r>
      <w:proofErr w:type="spellStart"/>
      <w:r w:rsidR="00C85B89" w:rsidRPr="009E5EDC">
        <w:rPr>
          <w:rFonts w:cstheme="minorHAnsi"/>
        </w:rPr>
        <w:t>da</w:t>
      </w:r>
      <w:proofErr w:type="spellEnd"/>
      <w:r w:rsidR="00C85B89" w:rsidRPr="009E5EDC">
        <w:rPr>
          <w:rFonts w:cstheme="minorHAnsi"/>
        </w:rPr>
        <w:t xml:space="preserve"> </w:t>
      </w:r>
      <w:r w:rsidR="00BC2042" w:rsidRPr="009E5EDC">
        <w:rPr>
          <w:rFonts w:cstheme="minorHAnsi"/>
          <w:i/>
        </w:rPr>
        <w:t>in-</w:t>
      </w:r>
      <w:proofErr w:type="spellStart"/>
      <w:r w:rsidR="00BC2042" w:rsidRPr="009E5EDC">
        <w:rPr>
          <w:rFonts w:cstheme="minorHAnsi"/>
          <w:i/>
        </w:rPr>
        <w:t>plicare</w:t>
      </w:r>
      <w:proofErr w:type="spellEnd"/>
      <w:r w:rsidR="00BC2042" w:rsidRPr="009E5EDC">
        <w:rPr>
          <w:rFonts w:cstheme="minorHAnsi"/>
        </w:rPr>
        <w:t xml:space="preserve">, </w:t>
      </w:r>
      <w:r w:rsidR="00B65480" w:rsidRPr="009E5EDC">
        <w:rPr>
          <w:rFonts w:cstheme="minorHAnsi"/>
        </w:rPr>
        <w:t>avvolgere dent</w:t>
      </w:r>
      <w:r w:rsidR="000816DD" w:rsidRPr="009E5EDC">
        <w:rPr>
          <w:rFonts w:cstheme="minorHAnsi"/>
        </w:rPr>
        <w:t xml:space="preserve">ro) </w:t>
      </w:r>
      <w:r w:rsidR="009447A7">
        <w:rPr>
          <w:rFonts w:cstheme="minorHAnsi"/>
        </w:rPr>
        <w:t xml:space="preserve">invece </w:t>
      </w:r>
      <w:r w:rsidR="000816DD" w:rsidRPr="009E5EDC">
        <w:rPr>
          <w:rFonts w:cstheme="minorHAnsi"/>
        </w:rPr>
        <w:t>significa implicare, coinvolgere</w:t>
      </w:r>
      <w:r w:rsidR="00B65480" w:rsidRPr="009E5EDC">
        <w:rPr>
          <w:rFonts w:cstheme="minorHAnsi"/>
        </w:rPr>
        <w:t xml:space="preserve"> in </w:t>
      </w:r>
      <w:r w:rsidR="000816DD" w:rsidRPr="009E5EDC">
        <w:rPr>
          <w:rFonts w:cstheme="minorHAnsi"/>
        </w:rPr>
        <w:t>un’</w:t>
      </w:r>
      <w:r w:rsidR="00C85B89" w:rsidRPr="009E5EDC">
        <w:rPr>
          <w:rFonts w:cstheme="minorHAnsi"/>
        </w:rPr>
        <w:t>opera</w:t>
      </w:r>
      <w:r>
        <w:rPr>
          <w:rFonts w:cstheme="minorHAnsi"/>
        </w:rPr>
        <w:t>;</w:t>
      </w:r>
      <w:r w:rsidR="00C85B89" w:rsidRPr="009E5EDC">
        <w:rPr>
          <w:rFonts w:cstheme="minorHAnsi"/>
        </w:rPr>
        <w:t xml:space="preserve"> </w:t>
      </w:r>
      <w:r w:rsidR="000D7DC0">
        <w:rPr>
          <w:rFonts w:cstheme="minorHAnsi"/>
        </w:rPr>
        <w:t xml:space="preserve">e poi </w:t>
      </w:r>
      <w:r>
        <w:rPr>
          <w:rFonts w:cstheme="minorHAnsi"/>
        </w:rPr>
        <w:t>“</w:t>
      </w:r>
      <w:r w:rsidR="000D7DC0">
        <w:rPr>
          <w:rFonts w:cstheme="minorHAnsi"/>
        </w:rPr>
        <w:t>centro</w:t>
      </w:r>
      <w:r>
        <w:rPr>
          <w:rFonts w:cstheme="minorHAnsi"/>
        </w:rPr>
        <w:t>”</w:t>
      </w:r>
      <w:r w:rsidR="000D7DC0">
        <w:rPr>
          <w:rFonts w:cstheme="minorHAnsi"/>
        </w:rPr>
        <w:t xml:space="preserve"> che è </w:t>
      </w:r>
      <w:r w:rsidR="009447A7">
        <w:rPr>
          <w:rFonts w:cstheme="minorHAnsi"/>
        </w:rPr>
        <w:t xml:space="preserve">un termine </w:t>
      </w:r>
      <w:r w:rsidR="000D7DC0">
        <w:rPr>
          <w:rFonts w:cstheme="minorHAnsi"/>
        </w:rPr>
        <w:t xml:space="preserve">interessante in rapporto a questo mandato in trasformazione che </w:t>
      </w:r>
      <w:r w:rsidR="009447A7">
        <w:rPr>
          <w:rFonts w:cstheme="minorHAnsi"/>
        </w:rPr>
        <w:t>si rivolge a</w:t>
      </w:r>
      <w:r w:rsidR="000D7DC0">
        <w:rPr>
          <w:rFonts w:cstheme="minorHAnsi"/>
        </w:rPr>
        <w:t xml:space="preserve"> fasce di popolazione ai margini del mercato del lavoro.  A</w:t>
      </w:r>
      <w:r w:rsidR="00C85B89" w:rsidRPr="009E5EDC">
        <w:rPr>
          <w:rFonts w:cstheme="minorHAnsi"/>
        </w:rPr>
        <w:t xml:space="preserve">ltrettanto interessante è </w:t>
      </w:r>
      <w:r w:rsidR="005129CB" w:rsidRPr="009E5EDC">
        <w:rPr>
          <w:rFonts w:cstheme="minorHAnsi"/>
        </w:rPr>
        <w:t>che</w:t>
      </w:r>
      <w:r w:rsidR="000D7DC0">
        <w:rPr>
          <w:rFonts w:cstheme="minorHAnsi"/>
        </w:rPr>
        <w:t>, a dispetto del cambio di nome,</w:t>
      </w:r>
      <w:r w:rsidR="005129CB" w:rsidRPr="009E5EDC">
        <w:rPr>
          <w:rFonts w:cstheme="minorHAnsi"/>
        </w:rPr>
        <w:t xml:space="preserve"> nel gergo dei servizi per il lavoro</w:t>
      </w:r>
      <w:r w:rsidR="00181D90">
        <w:rPr>
          <w:rFonts w:cstheme="minorHAnsi"/>
        </w:rPr>
        <w:t xml:space="preserve"> (sia pubblici che privati)</w:t>
      </w:r>
      <w:r w:rsidR="005129CB" w:rsidRPr="009E5EDC">
        <w:rPr>
          <w:rFonts w:cstheme="minorHAnsi"/>
        </w:rPr>
        <w:t xml:space="preserve">, resistano i termini “collocare”, “mediare tra domanda e offerta di lavoro”. Resiste cioè una cultura che pensa un mercato del lavoro dato, che perciò include ed esclude. Si dovrà perciò prevederne gli andamenti, </w:t>
      </w:r>
      <w:r w:rsidR="00232D78" w:rsidRPr="009E5EDC">
        <w:rPr>
          <w:rFonts w:cstheme="minorHAnsi"/>
        </w:rPr>
        <w:t>adattare alle sue richieste le risorse in cerca di lavoro</w:t>
      </w:r>
      <w:r w:rsidR="00790066" w:rsidRPr="009E5EDC">
        <w:rPr>
          <w:rStyle w:val="Rimandonotaapidipagina"/>
          <w:rFonts w:cstheme="minorHAnsi"/>
        </w:rPr>
        <w:footnoteReference w:id="10"/>
      </w:r>
      <w:r w:rsidR="00232D78" w:rsidRPr="009E5EDC">
        <w:rPr>
          <w:rFonts w:cstheme="minorHAnsi"/>
        </w:rPr>
        <w:t>.</w:t>
      </w:r>
      <w:r w:rsidR="00FF0FAD" w:rsidRPr="009E5EDC">
        <w:rPr>
          <w:rFonts w:cstheme="minorHAnsi"/>
        </w:rPr>
        <w:t xml:space="preserve"> Un mercato del lavoro dato</w:t>
      </w:r>
      <w:r>
        <w:rPr>
          <w:rFonts w:cstheme="minorHAnsi"/>
        </w:rPr>
        <w:t>, assunto a norma</w:t>
      </w:r>
      <w:r w:rsidR="00FF0FAD" w:rsidRPr="009E5EDC">
        <w:rPr>
          <w:rFonts w:cstheme="minorHAnsi"/>
        </w:rPr>
        <w:t xml:space="preserve"> che include ed esclude è, possiamo dire, proprio ciò a cui</w:t>
      </w:r>
      <w:r w:rsidR="00232D78" w:rsidRPr="009E5EDC">
        <w:rPr>
          <w:rFonts w:cstheme="minorHAnsi"/>
        </w:rPr>
        <w:t xml:space="preserve"> Van </w:t>
      </w:r>
      <w:proofErr w:type="spellStart"/>
      <w:r w:rsidR="00232D78" w:rsidRPr="009E5EDC">
        <w:rPr>
          <w:rFonts w:cstheme="minorHAnsi"/>
        </w:rPr>
        <w:t>Parijs</w:t>
      </w:r>
      <w:proofErr w:type="spellEnd"/>
      <w:r w:rsidR="00232D78" w:rsidRPr="009E5EDC">
        <w:rPr>
          <w:rFonts w:cstheme="minorHAnsi"/>
        </w:rPr>
        <w:t xml:space="preserve"> rivendicava la libertà </w:t>
      </w:r>
      <w:r w:rsidR="00FF0FAD" w:rsidRPr="009E5EDC">
        <w:rPr>
          <w:rFonts w:cstheme="minorHAnsi"/>
        </w:rPr>
        <w:t xml:space="preserve">individuale di dire di no e non solo perché è angosciante la prospettiva dell’esclusione, ma perché altrettanto spaventosa è la prospettiva dell’inclusione. </w:t>
      </w:r>
    </w:p>
    <w:p w:rsidR="00FF0FAD" w:rsidRDefault="000D7DC0" w:rsidP="009E5EDC">
      <w:pPr>
        <w:spacing w:after="0" w:line="240" w:lineRule="auto"/>
        <w:jc w:val="both"/>
        <w:rPr>
          <w:rFonts w:cstheme="minorHAnsi"/>
        </w:rPr>
      </w:pPr>
      <w:r>
        <w:rPr>
          <w:rFonts w:cstheme="minorHAnsi"/>
        </w:rPr>
        <w:t xml:space="preserve">Associo </w:t>
      </w:r>
      <w:r w:rsidR="00FF0FAD" w:rsidRPr="009E5EDC">
        <w:rPr>
          <w:rFonts w:cstheme="minorHAnsi"/>
        </w:rPr>
        <w:t xml:space="preserve">a tal proposito il movimento operaio del pane e delle rose nato nei primi del </w:t>
      </w:r>
      <w:r w:rsidR="00635D45">
        <w:rPr>
          <w:rFonts w:cstheme="minorHAnsi"/>
        </w:rPr>
        <w:t>‘</w:t>
      </w:r>
      <w:r w:rsidR="00FF0FAD" w:rsidRPr="009E5EDC">
        <w:rPr>
          <w:rFonts w:cstheme="minorHAnsi"/>
        </w:rPr>
        <w:t>900 a Lawrence (</w:t>
      </w:r>
      <w:proofErr w:type="spellStart"/>
      <w:r w:rsidR="00FF0FAD" w:rsidRPr="009E5EDC">
        <w:rPr>
          <w:rFonts w:cstheme="minorHAnsi"/>
        </w:rPr>
        <w:t>Massachussets</w:t>
      </w:r>
      <w:proofErr w:type="spellEnd"/>
      <w:r w:rsidR="00FF0FAD" w:rsidRPr="009E5EDC">
        <w:rPr>
          <w:rFonts w:cstheme="minorHAnsi"/>
        </w:rPr>
        <w:t xml:space="preserve">), ove la meccanizzazione dell’industria tessile </w:t>
      </w:r>
      <w:r w:rsidR="00C33020" w:rsidRPr="009E5EDC">
        <w:rPr>
          <w:rFonts w:cstheme="minorHAnsi"/>
        </w:rPr>
        <w:t>aveva consentito ai proprietari delle fabbriche di abbassare i costi della manodopera assumendo immigrati non qualificati, in maggioranza donne e bambini, sottoposti</w:t>
      </w:r>
      <w:r w:rsidR="00AD569D" w:rsidRPr="009E5EDC">
        <w:rPr>
          <w:rFonts w:cstheme="minorHAnsi"/>
        </w:rPr>
        <w:t>, per una paga misera,</w:t>
      </w:r>
      <w:r w:rsidR="00C33020" w:rsidRPr="009E5EDC">
        <w:rPr>
          <w:rFonts w:cstheme="minorHAnsi"/>
        </w:rPr>
        <w:t xml:space="preserve"> a condizioni di lavoro pericolose ed estenuanti</w:t>
      </w:r>
      <w:r w:rsidR="00AD569D" w:rsidRPr="009E5EDC">
        <w:rPr>
          <w:rFonts w:cstheme="minorHAnsi"/>
        </w:rPr>
        <w:t>. Una ulteriore riduzione della paga oraria accese</w:t>
      </w:r>
      <w:r w:rsidR="00AC01D5">
        <w:rPr>
          <w:rFonts w:cstheme="minorHAnsi"/>
        </w:rPr>
        <w:t>, nel gennaio del 1912,</w:t>
      </w:r>
      <w:r w:rsidR="00AD569D" w:rsidRPr="009E5EDC">
        <w:rPr>
          <w:rFonts w:cstheme="minorHAnsi"/>
        </w:rPr>
        <w:t xml:space="preserve"> la scintilla che in breve tempo vide associars</w:t>
      </w:r>
      <w:r w:rsidR="00181D90">
        <w:rPr>
          <w:rFonts w:cstheme="minorHAnsi"/>
        </w:rPr>
        <w:t>i in un lungo e duro sciopero</w:t>
      </w:r>
      <w:r w:rsidR="00AD569D" w:rsidRPr="009E5EDC">
        <w:rPr>
          <w:rFonts w:cstheme="minorHAnsi"/>
        </w:rPr>
        <w:t xml:space="preserve"> 25 mila operai di 25 </w:t>
      </w:r>
      <w:r w:rsidR="001D22E0" w:rsidRPr="009E5EDC">
        <w:rPr>
          <w:rFonts w:cstheme="minorHAnsi"/>
        </w:rPr>
        <w:t>diverse etnie</w:t>
      </w:r>
      <w:r w:rsidR="00181D90">
        <w:rPr>
          <w:rFonts w:cstheme="minorHAnsi"/>
        </w:rPr>
        <w:t>,</w:t>
      </w:r>
      <w:r w:rsidR="001D22E0" w:rsidRPr="009E5EDC">
        <w:rPr>
          <w:rFonts w:cstheme="minorHAnsi"/>
        </w:rPr>
        <w:t xml:space="preserve"> </w:t>
      </w:r>
      <w:r w:rsidR="00DE47CA">
        <w:rPr>
          <w:rFonts w:cstheme="minorHAnsi"/>
        </w:rPr>
        <w:t>con lo</w:t>
      </w:r>
      <w:r w:rsidR="001D22E0" w:rsidRPr="009E5EDC">
        <w:rPr>
          <w:rFonts w:cstheme="minorHAnsi"/>
        </w:rPr>
        <w:t xml:space="preserve"> slogan “vogliamo il pane ma anche le rose</w:t>
      </w:r>
      <w:r w:rsidR="00AC01D5">
        <w:rPr>
          <w:rFonts w:cstheme="minorHAnsi"/>
        </w:rPr>
        <w:t xml:space="preserve">”; movimento </w:t>
      </w:r>
      <w:r w:rsidR="001D22E0" w:rsidRPr="009E5EDC">
        <w:rPr>
          <w:rFonts w:cstheme="minorHAnsi"/>
        </w:rPr>
        <w:t xml:space="preserve">che rivendicava non solo il diritto alla sussistenza, ma il piacere di godere delle cose belle della vita. Una cosa bella certamente la si stava costruendo nel susseguirsi delle manifestazioni, dei dibattiti, degli spettacoli, dei canti e dei balli che accompagnarono lo sciopero e nella organizzazione di quel complesso sistema di rappresentanze di etnie e competenze linguistiche, attraverso cui ciascuna assemblea e dibattito veniva tradotto </w:t>
      </w:r>
      <w:r w:rsidR="00516D40" w:rsidRPr="009E5EDC">
        <w:rPr>
          <w:rFonts w:cstheme="minorHAnsi"/>
        </w:rPr>
        <w:t xml:space="preserve">in 25 differenti lingue </w:t>
      </w:r>
      <w:proofErr w:type="spellStart"/>
      <w:r w:rsidR="00516D40" w:rsidRPr="009E5EDC">
        <w:rPr>
          <w:rFonts w:cstheme="minorHAnsi"/>
        </w:rPr>
        <w:t>affinchè</w:t>
      </w:r>
      <w:proofErr w:type="spellEnd"/>
      <w:r w:rsidR="001D22E0" w:rsidRPr="009E5EDC">
        <w:rPr>
          <w:rFonts w:cstheme="minorHAnsi"/>
        </w:rPr>
        <w:t xml:space="preserve"> tutti potessero partecipare. </w:t>
      </w:r>
    </w:p>
    <w:p w:rsidR="006973C5" w:rsidRPr="009E5EDC" w:rsidRDefault="006973C5" w:rsidP="009E5EDC">
      <w:pPr>
        <w:spacing w:after="0" w:line="240" w:lineRule="auto"/>
        <w:jc w:val="both"/>
        <w:rPr>
          <w:rFonts w:cstheme="minorHAnsi"/>
        </w:rPr>
      </w:pPr>
    </w:p>
    <w:p w:rsidR="006C52A8" w:rsidRDefault="00DE47CA" w:rsidP="009E5EDC">
      <w:pPr>
        <w:spacing w:after="0" w:line="240" w:lineRule="auto"/>
        <w:jc w:val="both"/>
        <w:rPr>
          <w:rFonts w:cstheme="minorHAnsi"/>
        </w:rPr>
      </w:pPr>
      <w:r>
        <w:rPr>
          <w:rFonts w:cstheme="minorHAnsi"/>
        </w:rPr>
        <w:t>Vi sono condizioni storiche,</w:t>
      </w:r>
      <w:r w:rsidR="00790066" w:rsidRPr="009E5EDC">
        <w:rPr>
          <w:rFonts w:cstheme="minorHAnsi"/>
        </w:rPr>
        <w:t xml:space="preserve"> sociali </w:t>
      </w:r>
      <w:r>
        <w:rPr>
          <w:rFonts w:cstheme="minorHAnsi"/>
        </w:rPr>
        <w:t xml:space="preserve">e culturali profondamente differenti </w:t>
      </w:r>
      <w:r w:rsidR="00516D40" w:rsidRPr="009E5EDC">
        <w:rPr>
          <w:rFonts w:cstheme="minorHAnsi"/>
        </w:rPr>
        <w:t>tra la libertà</w:t>
      </w:r>
      <w:r>
        <w:rPr>
          <w:rFonts w:cstheme="minorHAnsi"/>
        </w:rPr>
        <w:t xml:space="preserve"> cui si riferisce </w:t>
      </w:r>
      <w:r w:rsidR="00516D40" w:rsidRPr="009E5EDC">
        <w:rPr>
          <w:rFonts w:cstheme="minorHAnsi"/>
        </w:rPr>
        <w:t xml:space="preserve">Van </w:t>
      </w:r>
      <w:proofErr w:type="spellStart"/>
      <w:r w:rsidR="00516D40" w:rsidRPr="009E5EDC">
        <w:rPr>
          <w:rFonts w:cstheme="minorHAnsi"/>
        </w:rPr>
        <w:t>Parij</w:t>
      </w:r>
      <w:proofErr w:type="spellEnd"/>
      <w:r w:rsidR="00516D40" w:rsidRPr="009E5EDC">
        <w:rPr>
          <w:rFonts w:cstheme="minorHAnsi"/>
        </w:rPr>
        <w:t xml:space="preserve"> –</w:t>
      </w:r>
      <w:r>
        <w:rPr>
          <w:rFonts w:cstheme="minorHAnsi"/>
        </w:rPr>
        <w:t xml:space="preserve"> nella cui proposta</w:t>
      </w:r>
      <w:r w:rsidR="00516D40" w:rsidRPr="009E5EDC">
        <w:rPr>
          <w:rFonts w:cstheme="minorHAnsi"/>
        </w:rPr>
        <w:t xml:space="preserve"> emerge l’individuo</w:t>
      </w:r>
      <w:r w:rsidR="00790066" w:rsidRPr="009E5EDC">
        <w:rPr>
          <w:rFonts w:cstheme="minorHAnsi"/>
        </w:rPr>
        <w:t xml:space="preserve"> libero dalla necessità economica -</w:t>
      </w:r>
      <w:r w:rsidR="00516D40" w:rsidRPr="009E5EDC">
        <w:rPr>
          <w:rFonts w:cstheme="minorHAnsi"/>
        </w:rPr>
        <w:t xml:space="preserve"> e quella a cui si riferisce il movimento operaio</w:t>
      </w:r>
      <w:r w:rsidR="00790066" w:rsidRPr="009E5EDC">
        <w:rPr>
          <w:rFonts w:cstheme="minorHAnsi"/>
        </w:rPr>
        <w:t xml:space="preserve"> del pane e le rose – in cui la li</w:t>
      </w:r>
      <w:r w:rsidR="009447A7">
        <w:rPr>
          <w:rFonts w:cstheme="minorHAnsi"/>
        </w:rPr>
        <w:t>bertà è nella costruzione</w:t>
      </w:r>
      <w:r w:rsidR="00790066" w:rsidRPr="009E5EDC">
        <w:rPr>
          <w:rFonts w:cstheme="minorHAnsi"/>
        </w:rPr>
        <w:t xml:space="preserve"> </w:t>
      </w:r>
      <w:r w:rsidR="00635D45">
        <w:rPr>
          <w:rFonts w:cstheme="minorHAnsi"/>
        </w:rPr>
        <w:t xml:space="preserve">vitale </w:t>
      </w:r>
      <w:r w:rsidR="00790066" w:rsidRPr="009E5EDC">
        <w:rPr>
          <w:rFonts w:cstheme="minorHAnsi"/>
        </w:rPr>
        <w:t>di una lotta comune</w:t>
      </w:r>
      <w:r w:rsidR="00AC01D5">
        <w:rPr>
          <w:rFonts w:cstheme="minorHAnsi"/>
        </w:rPr>
        <w:t xml:space="preserve"> contro lo sfruttamento</w:t>
      </w:r>
      <w:r w:rsidR="00790066" w:rsidRPr="009E5EDC">
        <w:rPr>
          <w:rFonts w:cstheme="minorHAnsi"/>
        </w:rPr>
        <w:t xml:space="preserve">. Ma entrambe sembrano dire che l’esperienza della sicurezza non si realizza </w:t>
      </w:r>
      <w:r w:rsidR="00707767" w:rsidRPr="009E5EDC">
        <w:rPr>
          <w:rFonts w:cstheme="minorHAnsi"/>
        </w:rPr>
        <w:t xml:space="preserve">certo </w:t>
      </w:r>
      <w:r w:rsidR="00790066" w:rsidRPr="009E5EDC">
        <w:rPr>
          <w:rFonts w:cstheme="minorHAnsi"/>
        </w:rPr>
        <w:t xml:space="preserve">nella </w:t>
      </w:r>
      <w:r w:rsidR="00790066" w:rsidRPr="009E5EDC">
        <w:rPr>
          <w:rFonts w:cstheme="minorHAnsi"/>
        </w:rPr>
        <w:lastRenderedPageBreak/>
        <w:t>dimensione culturale dell’inclusione lavorativa e che anzi proprio entro tale simbolizzazione del rapporto con il lavoro</w:t>
      </w:r>
      <w:r w:rsidR="00FB6AF5" w:rsidRPr="009E5EDC">
        <w:rPr>
          <w:rFonts w:cstheme="minorHAnsi"/>
        </w:rPr>
        <w:t xml:space="preserve">, quella che fa del lavoro uno spartiacque tra </w:t>
      </w:r>
      <w:r w:rsidR="00FB6AF5" w:rsidRPr="009E5EDC">
        <w:rPr>
          <w:rFonts w:cstheme="minorHAnsi"/>
          <w:i/>
        </w:rPr>
        <w:t>dentro</w:t>
      </w:r>
      <w:r w:rsidR="00FB6AF5" w:rsidRPr="009E5EDC">
        <w:rPr>
          <w:rFonts w:cstheme="minorHAnsi"/>
        </w:rPr>
        <w:t xml:space="preserve"> e </w:t>
      </w:r>
      <w:r w:rsidR="00FB6AF5" w:rsidRPr="009E5EDC">
        <w:rPr>
          <w:rFonts w:cstheme="minorHAnsi"/>
          <w:i/>
        </w:rPr>
        <w:t>fuori</w:t>
      </w:r>
      <w:r w:rsidR="00FB6AF5" w:rsidRPr="009E5EDC">
        <w:rPr>
          <w:rFonts w:cstheme="minorHAnsi"/>
        </w:rPr>
        <w:t>,</w:t>
      </w:r>
      <w:r w:rsidR="00790066" w:rsidRPr="009E5EDC">
        <w:rPr>
          <w:rFonts w:cstheme="minorHAnsi"/>
        </w:rPr>
        <w:t xml:space="preserve"> </w:t>
      </w:r>
      <w:r w:rsidR="00A442CB" w:rsidRPr="009E5EDC">
        <w:rPr>
          <w:rFonts w:cstheme="minorHAnsi"/>
        </w:rPr>
        <w:t xml:space="preserve">tra </w:t>
      </w:r>
      <w:r w:rsidR="00A442CB" w:rsidRPr="009E5EDC">
        <w:rPr>
          <w:rFonts w:cstheme="minorHAnsi"/>
          <w:i/>
        </w:rPr>
        <w:t>inclusi</w:t>
      </w:r>
      <w:r w:rsidR="00A442CB" w:rsidRPr="009E5EDC">
        <w:rPr>
          <w:rFonts w:cstheme="minorHAnsi"/>
        </w:rPr>
        <w:t xml:space="preserve"> ed </w:t>
      </w:r>
      <w:r w:rsidR="00A442CB" w:rsidRPr="009E5EDC">
        <w:rPr>
          <w:rFonts w:cstheme="minorHAnsi"/>
          <w:i/>
        </w:rPr>
        <w:t>esclusi</w:t>
      </w:r>
      <w:r w:rsidR="00A442CB" w:rsidRPr="009E5EDC">
        <w:rPr>
          <w:rFonts w:cstheme="minorHAnsi"/>
        </w:rPr>
        <w:t xml:space="preserve">, </w:t>
      </w:r>
      <w:r w:rsidR="00597E7C">
        <w:rPr>
          <w:rFonts w:cstheme="minorHAnsi"/>
        </w:rPr>
        <w:t xml:space="preserve">tra </w:t>
      </w:r>
      <w:r w:rsidR="00597E7C" w:rsidRPr="00A478DA">
        <w:rPr>
          <w:rFonts w:cstheme="minorHAnsi"/>
          <w:i/>
        </w:rPr>
        <w:t>meritevoli</w:t>
      </w:r>
      <w:r w:rsidR="00597E7C">
        <w:rPr>
          <w:rFonts w:cstheme="minorHAnsi"/>
        </w:rPr>
        <w:t xml:space="preserve"> e </w:t>
      </w:r>
      <w:r w:rsidR="00597E7C" w:rsidRPr="00A478DA">
        <w:rPr>
          <w:rFonts w:cstheme="minorHAnsi"/>
          <w:i/>
        </w:rPr>
        <w:t>immeritevol</w:t>
      </w:r>
      <w:r w:rsidR="00597E7C">
        <w:rPr>
          <w:rFonts w:cstheme="minorHAnsi"/>
        </w:rPr>
        <w:t xml:space="preserve">i, </w:t>
      </w:r>
      <w:r w:rsidR="00A442CB" w:rsidRPr="009E5EDC">
        <w:rPr>
          <w:rFonts w:cstheme="minorHAnsi"/>
        </w:rPr>
        <w:t>che ne articola il rapporto entro un sentimento di costrizione</w:t>
      </w:r>
      <w:r>
        <w:rPr>
          <w:rFonts w:cstheme="minorHAnsi"/>
        </w:rPr>
        <w:t xml:space="preserve"> e di necessità</w:t>
      </w:r>
      <w:r w:rsidR="00A442CB" w:rsidRPr="009E5EDC">
        <w:rPr>
          <w:rFonts w:cstheme="minorHAnsi"/>
        </w:rPr>
        <w:t xml:space="preserve">, </w:t>
      </w:r>
      <w:r w:rsidR="00790066" w:rsidRPr="009E5EDC">
        <w:rPr>
          <w:rFonts w:cstheme="minorHAnsi"/>
        </w:rPr>
        <w:t xml:space="preserve">si articola </w:t>
      </w:r>
      <w:r>
        <w:rPr>
          <w:rFonts w:cstheme="minorHAnsi"/>
        </w:rPr>
        <w:t xml:space="preserve">un vissuto </w:t>
      </w:r>
      <w:r w:rsidRPr="00635D45">
        <w:rPr>
          <w:rFonts w:cstheme="minorHAnsi"/>
        </w:rPr>
        <w:t>di insicurezza</w:t>
      </w:r>
      <w:r w:rsidR="00AC64D7" w:rsidRPr="00635D45">
        <w:rPr>
          <w:rFonts w:cstheme="minorHAnsi"/>
        </w:rPr>
        <w:t xml:space="preserve"> che genera</w:t>
      </w:r>
      <w:r w:rsidRPr="00635D45">
        <w:rPr>
          <w:rFonts w:cstheme="minorHAnsi"/>
        </w:rPr>
        <w:t xml:space="preserve"> paura. </w:t>
      </w:r>
    </w:p>
    <w:p w:rsidR="006C52A8" w:rsidRDefault="00790066" w:rsidP="009E5EDC">
      <w:pPr>
        <w:spacing w:after="0" w:line="240" w:lineRule="auto"/>
        <w:jc w:val="both"/>
        <w:rPr>
          <w:rFonts w:cstheme="minorHAnsi"/>
        </w:rPr>
      </w:pPr>
      <w:r w:rsidRPr="00635D45">
        <w:rPr>
          <w:rFonts w:cstheme="minorHAnsi"/>
        </w:rPr>
        <w:t xml:space="preserve">Renzo </w:t>
      </w:r>
      <w:proofErr w:type="spellStart"/>
      <w:r w:rsidRPr="00635D45">
        <w:rPr>
          <w:rFonts w:cstheme="minorHAnsi"/>
        </w:rPr>
        <w:t>Carli</w:t>
      </w:r>
      <w:proofErr w:type="spellEnd"/>
      <w:r w:rsidR="00FB6AF5" w:rsidRPr="00635D45">
        <w:rPr>
          <w:rFonts w:cstheme="minorHAnsi"/>
        </w:rPr>
        <w:t xml:space="preserve"> e Rosa Maria Paniccia,</w:t>
      </w:r>
      <w:r w:rsidRPr="00635D45">
        <w:rPr>
          <w:rFonts w:cstheme="minorHAnsi"/>
        </w:rPr>
        <w:t xml:space="preserve"> </w:t>
      </w:r>
      <w:r w:rsidR="00DE47CA" w:rsidRPr="00635D45">
        <w:rPr>
          <w:rFonts w:cstheme="minorHAnsi"/>
        </w:rPr>
        <w:t>hanno proposto</w:t>
      </w:r>
      <w:r w:rsidR="00FB6AF5" w:rsidRPr="00635D45">
        <w:rPr>
          <w:rFonts w:cstheme="minorHAnsi"/>
        </w:rPr>
        <w:t xml:space="preserve"> un modello psicoanalitico </w:t>
      </w:r>
      <w:r w:rsidR="00DE47CA" w:rsidRPr="00635D45">
        <w:rPr>
          <w:rFonts w:cstheme="minorHAnsi"/>
        </w:rPr>
        <w:t>di interpretazione della paura, definendola come esperienza di</w:t>
      </w:r>
      <w:r w:rsidR="00FB6AF5" w:rsidRPr="00635D45">
        <w:rPr>
          <w:rFonts w:cstheme="minorHAnsi"/>
        </w:rPr>
        <w:t xml:space="preserve"> </w:t>
      </w:r>
      <w:r w:rsidR="00707767" w:rsidRPr="00635D45">
        <w:rPr>
          <w:rFonts w:cstheme="minorHAnsi"/>
        </w:rPr>
        <w:t>“</w:t>
      </w:r>
      <w:r w:rsidR="00FB6AF5" w:rsidRPr="00635D45">
        <w:rPr>
          <w:rFonts w:cstheme="minorHAnsi"/>
        </w:rPr>
        <w:t>assenza di assenza di pericolo</w:t>
      </w:r>
      <w:r w:rsidR="00707767" w:rsidRPr="00635D45">
        <w:rPr>
          <w:rFonts w:cstheme="minorHAnsi"/>
        </w:rPr>
        <w:t>”</w:t>
      </w:r>
      <w:r w:rsidR="00707767" w:rsidRPr="00635D45">
        <w:rPr>
          <w:rStyle w:val="Rimandonotaapidipagina"/>
          <w:rFonts w:cstheme="minorHAnsi"/>
        </w:rPr>
        <w:t xml:space="preserve"> </w:t>
      </w:r>
      <w:r w:rsidR="00707767" w:rsidRPr="00635D45">
        <w:rPr>
          <w:rStyle w:val="Rimandonotaapidipagina"/>
          <w:rFonts w:cstheme="minorHAnsi"/>
        </w:rPr>
        <w:footnoteReference w:id="11"/>
      </w:r>
      <w:r w:rsidR="00FB6AF5" w:rsidRPr="00635D45">
        <w:rPr>
          <w:rFonts w:cstheme="minorHAnsi"/>
        </w:rPr>
        <w:t>.</w:t>
      </w:r>
      <w:r w:rsidR="0089518B" w:rsidRPr="00635D45">
        <w:rPr>
          <w:rFonts w:cstheme="minorHAnsi"/>
        </w:rPr>
        <w:t xml:space="preserve"> </w:t>
      </w:r>
      <w:r w:rsidR="00AC64D7" w:rsidRPr="00635D45">
        <w:rPr>
          <w:rFonts w:cstheme="minorHAnsi"/>
        </w:rPr>
        <w:t>Una paura</w:t>
      </w:r>
      <w:r w:rsidR="0042060E" w:rsidRPr="00635D45">
        <w:rPr>
          <w:rFonts w:cstheme="minorHAnsi"/>
        </w:rPr>
        <w:t xml:space="preserve"> pervasiva,</w:t>
      </w:r>
      <w:r w:rsidR="00AC64D7" w:rsidRPr="00635D45">
        <w:rPr>
          <w:rFonts w:cstheme="minorHAnsi"/>
        </w:rPr>
        <w:t xml:space="preserve"> che</w:t>
      </w:r>
      <w:r w:rsidR="0042060E" w:rsidRPr="00635D45">
        <w:rPr>
          <w:rFonts w:cstheme="minorHAnsi"/>
        </w:rPr>
        <w:t xml:space="preserve"> costringe senza alternativa ad agiti </w:t>
      </w:r>
      <w:r w:rsidR="00793E40" w:rsidRPr="00635D45">
        <w:rPr>
          <w:rFonts w:cstheme="minorHAnsi"/>
        </w:rPr>
        <w:t xml:space="preserve">distruttivi del legame sociale, privandoli della possibilità di costruire cose terze. </w:t>
      </w:r>
      <w:r w:rsidR="00A442CB" w:rsidRPr="00635D45">
        <w:rPr>
          <w:rFonts w:cstheme="minorHAnsi"/>
        </w:rPr>
        <w:t xml:space="preserve">A ben vedere </w:t>
      </w:r>
      <w:r w:rsidR="004D263F" w:rsidRPr="00635D45">
        <w:rPr>
          <w:rFonts w:cstheme="minorHAnsi"/>
        </w:rPr>
        <w:t>è questo un problema che non riguarda solo il rapporto con il lavoro</w:t>
      </w:r>
      <w:r w:rsidR="00793E40" w:rsidRPr="00635D45">
        <w:rPr>
          <w:rFonts w:cstheme="minorHAnsi"/>
        </w:rPr>
        <w:t>,</w:t>
      </w:r>
      <w:r w:rsidR="004D263F" w:rsidRPr="00635D45">
        <w:rPr>
          <w:rFonts w:cstheme="minorHAnsi"/>
        </w:rPr>
        <w:t xml:space="preserve"> ma più in generale </w:t>
      </w:r>
      <w:r w:rsidR="0042060E" w:rsidRPr="00635D45">
        <w:rPr>
          <w:rFonts w:cstheme="minorHAnsi"/>
        </w:rPr>
        <w:t>con i contesti della</w:t>
      </w:r>
      <w:r w:rsidR="004D263F" w:rsidRPr="00635D45">
        <w:rPr>
          <w:rFonts w:cstheme="minorHAnsi"/>
        </w:rPr>
        <w:t xml:space="preserve"> convivenza</w:t>
      </w:r>
      <w:r w:rsidR="0042060E" w:rsidRPr="00635D45">
        <w:rPr>
          <w:rFonts w:cstheme="minorHAnsi"/>
        </w:rPr>
        <w:t>, ogni qualvolta questi</w:t>
      </w:r>
      <w:r w:rsidR="00997D4A" w:rsidRPr="00635D45">
        <w:rPr>
          <w:rFonts w:cstheme="minorHAnsi"/>
        </w:rPr>
        <w:t xml:space="preserve"> diventano emozionalmente </w:t>
      </w:r>
      <w:r w:rsidR="0042060E" w:rsidRPr="00635D45">
        <w:rPr>
          <w:rFonts w:cstheme="minorHAnsi"/>
        </w:rPr>
        <w:t>istituzione</w:t>
      </w:r>
      <w:r w:rsidR="00997D4A" w:rsidRPr="00635D45">
        <w:rPr>
          <w:rFonts w:cstheme="minorHAnsi"/>
        </w:rPr>
        <w:t xml:space="preserve"> </w:t>
      </w:r>
      <w:r w:rsidR="0042060E" w:rsidRPr="00635D45">
        <w:rPr>
          <w:rFonts w:cstheme="minorHAnsi"/>
        </w:rPr>
        <w:t xml:space="preserve">data </w:t>
      </w:r>
      <w:r w:rsidR="00997D4A" w:rsidRPr="00635D45">
        <w:rPr>
          <w:rFonts w:cstheme="minorHAnsi"/>
        </w:rPr>
        <w:t>che include ed esclude.</w:t>
      </w:r>
      <w:r w:rsidR="00793E40" w:rsidRPr="00635D45">
        <w:rPr>
          <w:rFonts w:cstheme="minorHAnsi"/>
        </w:rPr>
        <w:t xml:space="preserve">  Abbiamo visto nel corso degli scorsi seminari diver</w:t>
      </w:r>
      <w:r w:rsidR="00AC64D7" w:rsidRPr="00635D45">
        <w:rPr>
          <w:rFonts w:cstheme="minorHAnsi"/>
        </w:rPr>
        <w:t>se tracce di movimenti</w:t>
      </w:r>
      <w:r w:rsidR="00793E40" w:rsidRPr="00635D45">
        <w:rPr>
          <w:rFonts w:cstheme="minorHAnsi"/>
        </w:rPr>
        <w:t xml:space="preserve"> interessanti che</w:t>
      </w:r>
      <w:r w:rsidR="00AC64D7" w:rsidRPr="00635D45">
        <w:rPr>
          <w:rFonts w:cstheme="minorHAnsi"/>
        </w:rPr>
        <w:t>,</w:t>
      </w:r>
      <w:r w:rsidR="00793E40" w:rsidRPr="00635D45">
        <w:rPr>
          <w:rFonts w:cstheme="minorHAnsi"/>
        </w:rPr>
        <w:t xml:space="preserve"> nelle maglie della crisi</w:t>
      </w:r>
      <w:r w:rsidR="00AC64D7" w:rsidRPr="00635D45">
        <w:rPr>
          <w:rFonts w:cstheme="minorHAnsi"/>
        </w:rPr>
        <w:t xml:space="preserve"> culturale</w:t>
      </w:r>
      <w:r w:rsidR="00793E40" w:rsidRPr="00635D45">
        <w:rPr>
          <w:rFonts w:cstheme="minorHAnsi"/>
        </w:rPr>
        <w:t xml:space="preserve"> del lavoro come </w:t>
      </w:r>
      <w:r w:rsidR="00AC64D7" w:rsidRPr="00635D45">
        <w:rPr>
          <w:rFonts w:cstheme="minorHAnsi"/>
        </w:rPr>
        <w:t>istituzione</w:t>
      </w:r>
      <w:r w:rsidR="00793E40" w:rsidRPr="00635D45">
        <w:rPr>
          <w:rFonts w:cstheme="minorHAnsi"/>
        </w:rPr>
        <w:t xml:space="preserve"> che include ed esclude</w:t>
      </w:r>
      <w:r w:rsidR="00AC64D7" w:rsidRPr="00635D45">
        <w:rPr>
          <w:rFonts w:cstheme="minorHAnsi"/>
        </w:rPr>
        <w:t>,</w:t>
      </w:r>
      <w:r w:rsidR="00793E40" w:rsidRPr="00635D45">
        <w:rPr>
          <w:rFonts w:cstheme="minorHAnsi"/>
        </w:rPr>
        <w:t xml:space="preserve"> avviavano a nuovi modi di </w:t>
      </w:r>
      <w:r w:rsidR="00AC64D7" w:rsidRPr="00635D45">
        <w:rPr>
          <w:rFonts w:cstheme="minorHAnsi"/>
        </w:rPr>
        <w:t xml:space="preserve">simbolizzare lo scambio di risorse nella vita sociale. </w:t>
      </w:r>
      <w:r w:rsidR="00456714" w:rsidRPr="00635D45">
        <w:rPr>
          <w:rFonts w:cstheme="minorHAnsi"/>
        </w:rPr>
        <w:t>Movi</w:t>
      </w:r>
      <w:r w:rsidR="006C52A8">
        <w:rPr>
          <w:rFonts w:cstheme="minorHAnsi"/>
        </w:rPr>
        <w:t>menti che fanno della precarietà</w:t>
      </w:r>
      <w:r w:rsidR="00456714" w:rsidRPr="00635D45">
        <w:rPr>
          <w:rFonts w:cstheme="minorHAnsi"/>
        </w:rPr>
        <w:t>, non paura</w:t>
      </w:r>
      <w:r w:rsidR="00143849" w:rsidRPr="00635D45">
        <w:rPr>
          <w:rFonts w:cstheme="minorHAnsi"/>
        </w:rPr>
        <w:t xml:space="preserve"> annichilente</w:t>
      </w:r>
      <w:r w:rsidR="00456714" w:rsidRPr="00635D45">
        <w:rPr>
          <w:rFonts w:cstheme="minorHAnsi"/>
        </w:rPr>
        <w:t>, ma</w:t>
      </w:r>
      <w:r w:rsidR="00143849" w:rsidRPr="00635D45">
        <w:rPr>
          <w:rFonts w:cstheme="minorHAnsi"/>
        </w:rPr>
        <w:t xml:space="preserve"> motivazione a</w:t>
      </w:r>
      <w:r w:rsidR="00456714" w:rsidRPr="00635D45">
        <w:rPr>
          <w:rFonts w:cstheme="minorHAnsi"/>
        </w:rPr>
        <w:t xml:space="preserve"> rifondare relazioni su progettualità condivise, attraverso la cui opera si ricostruisce un sentimento di </w:t>
      </w:r>
      <w:r w:rsidR="00143849" w:rsidRPr="00635D45">
        <w:rPr>
          <w:rFonts w:cstheme="minorHAnsi"/>
        </w:rPr>
        <w:t xml:space="preserve">partecipazione (più che di inclusione) alla sfera sociale, </w:t>
      </w:r>
      <w:r w:rsidR="004B2689" w:rsidRPr="00635D45">
        <w:rPr>
          <w:rFonts w:cstheme="minorHAnsi"/>
        </w:rPr>
        <w:t>un sentimento di potere</w:t>
      </w:r>
      <w:r w:rsidR="00143849" w:rsidRPr="00635D45">
        <w:rPr>
          <w:rFonts w:cstheme="minorHAnsi"/>
        </w:rPr>
        <w:t xml:space="preserve"> di incidere sulla realtà circostante, di trasformare</w:t>
      </w:r>
      <w:r w:rsidR="00C029DA" w:rsidRPr="00635D45">
        <w:rPr>
          <w:rFonts w:cstheme="minorHAnsi"/>
        </w:rPr>
        <w:t xml:space="preserve"> aspetti della cultura dominante</w:t>
      </w:r>
      <w:r w:rsidR="00C029DA" w:rsidRPr="00635D45">
        <w:rPr>
          <w:rStyle w:val="Rimandonotaapidipagina"/>
          <w:rFonts w:cstheme="minorHAnsi"/>
        </w:rPr>
        <w:footnoteReference w:id="12"/>
      </w:r>
      <w:r w:rsidR="00A478DA" w:rsidRPr="00635D45">
        <w:rPr>
          <w:rFonts w:cstheme="minorHAnsi"/>
        </w:rPr>
        <w:t>.</w:t>
      </w:r>
      <w:r w:rsidR="00456714" w:rsidRPr="00635D45">
        <w:rPr>
          <w:rFonts w:cstheme="minorHAnsi"/>
        </w:rPr>
        <w:t xml:space="preserve"> </w:t>
      </w:r>
      <w:r w:rsidR="00997D4A" w:rsidRPr="00635D45">
        <w:rPr>
          <w:rFonts w:cstheme="minorHAnsi"/>
        </w:rPr>
        <w:t xml:space="preserve"> </w:t>
      </w:r>
    </w:p>
    <w:p w:rsidR="000C38DD" w:rsidRPr="00635D45" w:rsidRDefault="00560D2E" w:rsidP="009E5EDC">
      <w:pPr>
        <w:spacing w:after="0" w:line="240" w:lineRule="auto"/>
        <w:jc w:val="both"/>
        <w:rPr>
          <w:rFonts w:cstheme="minorHAnsi"/>
        </w:rPr>
      </w:pPr>
      <w:r w:rsidRPr="00635D45">
        <w:rPr>
          <w:rFonts w:cstheme="minorHAnsi"/>
        </w:rPr>
        <w:t xml:space="preserve">I resoconti che seguiranno ci diranno che </w:t>
      </w:r>
      <w:r w:rsidR="00A478DA" w:rsidRPr="00635D45">
        <w:rPr>
          <w:rFonts w:cstheme="minorHAnsi"/>
        </w:rPr>
        <w:t xml:space="preserve">oggi </w:t>
      </w:r>
      <w:r w:rsidR="004B2689" w:rsidRPr="00635D45">
        <w:rPr>
          <w:rFonts w:cstheme="minorHAnsi"/>
        </w:rPr>
        <w:t xml:space="preserve">questo è un problema importante </w:t>
      </w:r>
      <w:r w:rsidR="00564E15">
        <w:rPr>
          <w:rFonts w:cstheme="minorHAnsi"/>
        </w:rPr>
        <w:t xml:space="preserve">che ci coinvolge e </w:t>
      </w:r>
      <w:r w:rsidR="00953A29">
        <w:rPr>
          <w:rFonts w:cstheme="minorHAnsi"/>
        </w:rPr>
        <w:t>su cui la competenza psicoanalitica può lavorare</w:t>
      </w:r>
      <w:r w:rsidR="004B2689" w:rsidRPr="00635D45">
        <w:rPr>
          <w:rFonts w:cstheme="minorHAnsi"/>
        </w:rPr>
        <w:t xml:space="preserve">, costruendo nelle relazioni di intervento spazi di libertà dagli agiti della paura, libertà che si produce nell’esperienza </w:t>
      </w:r>
      <w:r w:rsidR="009817BA">
        <w:rPr>
          <w:rFonts w:cstheme="minorHAnsi"/>
        </w:rPr>
        <w:t xml:space="preserve">di un pensiero sulle emozioni e dunque </w:t>
      </w:r>
      <w:r w:rsidR="004B2689" w:rsidRPr="00635D45">
        <w:rPr>
          <w:rFonts w:cstheme="minorHAnsi"/>
        </w:rPr>
        <w:t>di una sicurezza che non è più difesa, salvezza individuale</w:t>
      </w:r>
      <w:r w:rsidR="000C38DD" w:rsidRPr="00635D45">
        <w:rPr>
          <w:rFonts w:cstheme="minorHAnsi"/>
        </w:rPr>
        <w:t>, controllo ripetitivo e ritualizzato delle relazioni, ma che si propone</w:t>
      </w:r>
      <w:r w:rsidR="00FC462C" w:rsidRPr="00635D45">
        <w:rPr>
          <w:rFonts w:cstheme="minorHAnsi"/>
        </w:rPr>
        <w:t>,</w:t>
      </w:r>
      <w:r w:rsidR="000C38DD" w:rsidRPr="00635D45">
        <w:rPr>
          <w:rFonts w:cstheme="minorHAnsi"/>
        </w:rPr>
        <w:t xml:space="preserve"> come esperien</w:t>
      </w:r>
      <w:r w:rsidR="00953A29">
        <w:rPr>
          <w:rFonts w:cstheme="minorHAnsi"/>
        </w:rPr>
        <w:t xml:space="preserve">za di una relazione non nemica </w:t>
      </w:r>
      <w:r w:rsidR="000C38DD" w:rsidRPr="00635D45">
        <w:rPr>
          <w:rFonts w:cstheme="minorHAnsi"/>
        </w:rPr>
        <w:t xml:space="preserve">entro cui è possibile perseguire cose terze. </w:t>
      </w:r>
    </w:p>
    <w:p w:rsidR="00BA6B35" w:rsidRPr="00635D45" w:rsidRDefault="00BA6B35" w:rsidP="009E5EDC">
      <w:pPr>
        <w:spacing w:after="0" w:line="240" w:lineRule="auto"/>
        <w:jc w:val="both"/>
        <w:rPr>
          <w:rFonts w:cstheme="minorHAnsi"/>
        </w:rPr>
      </w:pPr>
    </w:p>
    <w:p w:rsidR="00631F9E" w:rsidRPr="00635D45" w:rsidRDefault="00631F9E" w:rsidP="009E5EDC">
      <w:pPr>
        <w:spacing w:after="0" w:line="240" w:lineRule="auto"/>
        <w:jc w:val="both"/>
        <w:rPr>
          <w:rFonts w:cstheme="minorHAnsi"/>
        </w:rPr>
      </w:pPr>
    </w:p>
    <w:p w:rsidR="00A1412F" w:rsidRPr="00635D45" w:rsidRDefault="00A1412F" w:rsidP="009E5EDC">
      <w:pPr>
        <w:spacing w:after="0" w:line="240" w:lineRule="auto"/>
        <w:jc w:val="both"/>
        <w:rPr>
          <w:rFonts w:cstheme="minorHAnsi"/>
          <w:shd w:val="clear" w:color="auto" w:fill="FFFFFF"/>
        </w:rPr>
      </w:pPr>
    </w:p>
    <w:p w:rsidR="00A1412F" w:rsidRPr="00635D45" w:rsidRDefault="00A1412F" w:rsidP="009E5EDC">
      <w:pPr>
        <w:spacing w:after="0" w:line="240" w:lineRule="auto"/>
        <w:jc w:val="both"/>
        <w:rPr>
          <w:rFonts w:cstheme="minorHAnsi"/>
          <w:shd w:val="clear" w:color="auto" w:fill="FFFFFF"/>
        </w:rPr>
      </w:pPr>
    </w:p>
    <w:p w:rsidR="00AC17EC" w:rsidRPr="00635D45" w:rsidRDefault="00AC17EC" w:rsidP="009E5EDC">
      <w:pPr>
        <w:spacing w:after="0" w:line="240" w:lineRule="auto"/>
        <w:jc w:val="both"/>
        <w:rPr>
          <w:rFonts w:cstheme="minorHAnsi"/>
        </w:rPr>
      </w:pPr>
    </w:p>
    <w:sectPr w:rsidR="00AC17EC" w:rsidRPr="00635D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31" w:rsidRDefault="002E7131" w:rsidP="006525D3">
      <w:pPr>
        <w:spacing w:after="0" w:line="240" w:lineRule="auto"/>
      </w:pPr>
      <w:r>
        <w:separator/>
      </w:r>
    </w:p>
  </w:endnote>
  <w:endnote w:type="continuationSeparator" w:id="0">
    <w:p w:rsidR="002E7131" w:rsidRDefault="002E7131" w:rsidP="0065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31" w:rsidRDefault="002E7131" w:rsidP="006525D3">
      <w:pPr>
        <w:spacing w:after="0" w:line="240" w:lineRule="auto"/>
      </w:pPr>
      <w:r>
        <w:separator/>
      </w:r>
    </w:p>
  </w:footnote>
  <w:footnote w:type="continuationSeparator" w:id="0">
    <w:p w:rsidR="002E7131" w:rsidRDefault="002E7131" w:rsidP="006525D3">
      <w:pPr>
        <w:spacing w:after="0" w:line="240" w:lineRule="auto"/>
      </w:pPr>
      <w:r>
        <w:continuationSeparator/>
      </w:r>
    </w:p>
  </w:footnote>
  <w:footnote w:id="1">
    <w:p w:rsidR="007E1000" w:rsidRPr="009E5EDC" w:rsidRDefault="007E1000" w:rsidP="009E5EDC">
      <w:pPr>
        <w:pStyle w:val="Testonotaapidipagina"/>
        <w:jc w:val="both"/>
        <w:rPr>
          <w:sz w:val="18"/>
          <w:szCs w:val="18"/>
        </w:rPr>
      </w:pPr>
      <w:r w:rsidRPr="009E5EDC">
        <w:rPr>
          <w:rStyle w:val="Rimandonotaapidipagina"/>
          <w:sz w:val="18"/>
          <w:szCs w:val="18"/>
        </w:rPr>
        <w:footnoteRef/>
      </w:r>
      <w:r w:rsidRPr="009E5EDC">
        <w:rPr>
          <w:sz w:val="18"/>
          <w:szCs w:val="18"/>
        </w:rPr>
        <w:t xml:space="preserve"> </w:t>
      </w:r>
      <w:proofErr w:type="spellStart"/>
      <w:r w:rsidRPr="009E5EDC">
        <w:rPr>
          <w:sz w:val="18"/>
          <w:szCs w:val="18"/>
        </w:rPr>
        <w:t>C.</w:t>
      </w:r>
      <w:proofErr w:type="gramStart"/>
      <w:r w:rsidRPr="009E5EDC">
        <w:rPr>
          <w:sz w:val="18"/>
          <w:szCs w:val="18"/>
        </w:rPr>
        <w:t>E.Orsi</w:t>
      </w:r>
      <w:proofErr w:type="spellEnd"/>
      <w:proofErr w:type="gramEnd"/>
      <w:r w:rsidRPr="009E5EDC">
        <w:rPr>
          <w:sz w:val="18"/>
          <w:szCs w:val="18"/>
        </w:rPr>
        <w:t>,</w:t>
      </w:r>
      <w:r w:rsidR="00AD26C3">
        <w:rPr>
          <w:sz w:val="18"/>
          <w:szCs w:val="18"/>
        </w:rPr>
        <w:t xml:space="preserve"> professore di economia politica alla Cattolica ripercorre tutte le tappe del dibattito sulle politiche di inclusione sociale e lavorativa</w:t>
      </w:r>
      <w:r w:rsidR="00CB63B3">
        <w:rPr>
          <w:sz w:val="18"/>
          <w:szCs w:val="18"/>
        </w:rPr>
        <w:t xml:space="preserve"> dal 1300 ad oggi, nel testo </w:t>
      </w:r>
      <w:r w:rsidRPr="009E5EDC">
        <w:rPr>
          <w:sz w:val="18"/>
          <w:szCs w:val="18"/>
        </w:rPr>
        <w:t xml:space="preserve"> </w:t>
      </w:r>
      <w:r w:rsidR="00CB63B3">
        <w:rPr>
          <w:sz w:val="18"/>
          <w:szCs w:val="18"/>
        </w:rPr>
        <w:t>“</w:t>
      </w:r>
      <w:r w:rsidRPr="009E5EDC">
        <w:rPr>
          <w:sz w:val="18"/>
          <w:szCs w:val="18"/>
        </w:rPr>
        <w:t>Alle origini del reddito di cittadinanza</w:t>
      </w:r>
      <w:r w:rsidR="00CB63B3">
        <w:rPr>
          <w:sz w:val="18"/>
          <w:szCs w:val="18"/>
        </w:rPr>
        <w:t>” (2018).</w:t>
      </w:r>
    </w:p>
  </w:footnote>
  <w:footnote w:id="2">
    <w:p w:rsidR="00631F9E" w:rsidRPr="009E5EDC" w:rsidRDefault="00631F9E" w:rsidP="009E5EDC">
      <w:pPr>
        <w:pStyle w:val="Testonotaapidipagina"/>
        <w:jc w:val="both"/>
        <w:rPr>
          <w:sz w:val="18"/>
          <w:szCs w:val="18"/>
        </w:rPr>
      </w:pPr>
      <w:r w:rsidRPr="009E5EDC">
        <w:rPr>
          <w:rStyle w:val="Rimandonotaapidipagina"/>
          <w:sz w:val="18"/>
          <w:szCs w:val="18"/>
        </w:rPr>
        <w:footnoteRef/>
      </w:r>
      <w:r w:rsidRPr="009E5EDC">
        <w:rPr>
          <w:sz w:val="18"/>
          <w:szCs w:val="18"/>
        </w:rPr>
        <w:t xml:space="preserve"> </w:t>
      </w:r>
      <w:r w:rsidRPr="009E5EDC">
        <w:rPr>
          <w:rFonts w:cstheme="minorHAnsi"/>
          <w:color w:val="222222"/>
          <w:sz w:val="18"/>
          <w:szCs w:val="18"/>
          <w:shd w:val="clear" w:color="auto" w:fill="FFFFFF"/>
        </w:rPr>
        <w:t xml:space="preserve">Ricordiamo a tal proposito il dibattito intorno alle </w:t>
      </w:r>
      <w:proofErr w:type="spellStart"/>
      <w:r w:rsidRPr="009E5EDC">
        <w:rPr>
          <w:rFonts w:cstheme="minorHAnsi"/>
          <w:color w:val="222222"/>
          <w:sz w:val="18"/>
          <w:szCs w:val="18"/>
          <w:shd w:val="clear" w:color="auto" w:fill="FFFFFF"/>
        </w:rPr>
        <w:t>Workhouses</w:t>
      </w:r>
      <w:proofErr w:type="spellEnd"/>
      <w:r w:rsidR="00415EA9" w:rsidRPr="009E5EDC">
        <w:rPr>
          <w:rFonts w:cstheme="minorHAnsi"/>
          <w:color w:val="222222"/>
          <w:sz w:val="18"/>
          <w:szCs w:val="18"/>
          <w:shd w:val="clear" w:color="auto" w:fill="FFFFFF"/>
        </w:rPr>
        <w:t xml:space="preserve">, </w:t>
      </w:r>
      <w:r w:rsidR="009E5EDC">
        <w:rPr>
          <w:rFonts w:cstheme="minorHAnsi"/>
          <w:color w:val="222222"/>
          <w:sz w:val="18"/>
          <w:szCs w:val="18"/>
          <w:shd w:val="clear" w:color="auto" w:fill="FFFFFF"/>
        </w:rPr>
        <w:t xml:space="preserve">case di lavoro coatto, </w:t>
      </w:r>
      <w:r w:rsidR="00415EA9" w:rsidRPr="009E5EDC">
        <w:rPr>
          <w:rFonts w:cstheme="minorHAnsi"/>
          <w:color w:val="222222"/>
          <w:sz w:val="18"/>
          <w:szCs w:val="18"/>
          <w:shd w:val="clear" w:color="auto" w:fill="FFFFFF"/>
        </w:rPr>
        <w:t>di cui si occupa Michel Foucault in Sorvegliare e Punire (1975/1993)</w:t>
      </w:r>
      <w:r w:rsidRPr="009E5EDC">
        <w:rPr>
          <w:rFonts w:cstheme="minorHAnsi"/>
          <w:color w:val="222222"/>
          <w:sz w:val="18"/>
          <w:szCs w:val="18"/>
          <w:shd w:val="clear" w:color="auto" w:fill="FFFFFF"/>
        </w:rPr>
        <w:t xml:space="preserve"> diffusesi progressivamente in Inghilterra e Galles dal 1600 al 1750, come sistema di controllo sociale delle classi povere: qui, in queste strutture organizzate secondo i principi del </w:t>
      </w:r>
      <w:proofErr w:type="spellStart"/>
      <w:r w:rsidRPr="009E5EDC">
        <w:rPr>
          <w:rFonts w:cstheme="minorHAnsi"/>
          <w:color w:val="222222"/>
          <w:sz w:val="18"/>
          <w:szCs w:val="18"/>
          <w:shd w:val="clear" w:color="auto" w:fill="FFFFFF"/>
        </w:rPr>
        <w:t>panhopticon</w:t>
      </w:r>
      <w:proofErr w:type="spellEnd"/>
      <w:r w:rsidRPr="009E5EDC">
        <w:rPr>
          <w:rFonts w:cstheme="minorHAnsi"/>
          <w:color w:val="222222"/>
          <w:sz w:val="18"/>
          <w:szCs w:val="18"/>
          <w:shd w:val="clear" w:color="auto" w:fill="FFFFFF"/>
        </w:rPr>
        <w:t xml:space="preserve">, i poveri trovavano vitto e alloggio in cambio della </w:t>
      </w:r>
      <w:proofErr w:type="spellStart"/>
      <w:r w:rsidRPr="009E5EDC">
        <w:rPr>
          <w:rFonts w:cstheme="minorHAnsi"/>
          <w:color w:val="222222"/>
          <w:sz w:val="18"/>
          <w:szCs w:val="18"/>
          <w:shd w:val="clear" w:color="auto" w:fill="FFFFFF"/>
        </w:rPr>
        <w:t>particapzione</w:t>
      </w:r>
      <w:proofErr w:type="spellEnd"/>
      <w:r w:rsidRPr="009E5EDC">
        <w:rPr>
          <w:rFonts w:cstheme="minorHAnsi"/>
          <w:color w:val="222222"/>
          <w:sz w:val="18"/>
          <w:szCs w:val="18"/>
          <w:shd w:val="clear" w:color="auto" w:fill="FFFFFF"/>
        </w:rPr>
        <w:t xml:space="preserve"> a sistemi di produzione di beni che avrebbero garantito la cres</w:t>
      </w:r>
      <w:r w:rsidR="00684EB9" w:rsidRPr="009E5EDC">
        <w:rPr>
          <w:rFonts w:cstheme="minorHAnsi"/>
          <w:color w:val="222222"/>
          <w:sz w:val="18"/>
          <w:szCs w:val="18"/>
          <w:shd w:val="clear" w:color="auto" w:fill="FFFFFF"/>
        </w:rPr>
        <w:t xml:space="preserve">cita di ricchezza della nazione e al contempo la stabilità sociale, prevenendo disordini, rivolte, conflitti. </w:t>
      </w:r>
    </w:p>
  </w:footnote>
  <w:footnote w:id="3">
    <w:p w:rsidR="00867A8B" w:rsidRPr="009E5EDC" w:rsidRDefault="00867A8B" w:rsidP="009E5EDC">
      <w:pPr>
        <w:pStyle w:val="Testonotaapidipagina"/>
        <w:jc w:val="both"/>
        <w:rPr>
          <w:sz w:val="18"/>
          <w:szCs w:val="18"/>
        </w:rPr>
      </w:pPr>
      <w:r w:rsidRPr="009E5EDC">
        <w:rPr>
          <w:rStyle w:val="Rimandonotaapidipagina"/>
          <w:sz w:val="18"/>
          <w:szCs w:val="18"/>
        </w:rPr>
        <w:footnoteRef/>
      </w:r>
      <w:r w:rsidRPr="009E5EDC">
        <w:rPr>
          <w:sz w:val="18"/>
          <w:szCs w:val="18"/>
        </w:rPr>
        <w:t xml:space="preserve"> </w:t>
      </w:r>
      <w:proofErr w:type="spellStart"/>
      <w:r w:rsidRPr="009E5EDC">
        <w:rPr>
          <w:sz w:val="18"/>
          <w:szCs w:val="18"/>
        </w:rPr>
        <w:t>C.</w:t>
      </w:r>
      <w:proofErr w:type="gramStart"/>
      <w:r w:rsidRPr="009E5EDC">
        <w:rPr>
          <w:sz w:val="18"/>
          <w:szCs w:val="18"/>
        </w:rPr>
        <w:t>E.Orsi</w:t>
      </w:r>
      <w:proofErr w:type="spellEnd"/>
      <w:proofErr w:type="gramEnd"/>
      <w:r w:rsidRPr="009E5EDC">
        <w:rPr>
          <w:sz w:val="18"/>
          <w:szCs w:val="18"/>
        </w:rPr>
        <w:t>, 2018</w:t>
      </w:r>
      <w:r w:rsidR="007E1000" w:rsidRPr="009E5EDC">
        <w:rPr>
          <w:sz w:val="18"/>
          <w:szCs w:val="18"/>
        </w:rPr>
        <w:t xml:space="preserve">. </w:t>
      </w:r>
    </w:p>
  </w:footnote>
  <w:footnote w:id="4">
    <w:p w:rsidR="00867A8B" w:rsidRPr="006973C5" w:rsidRDefault="00867A8B" w:rsidP="009E5EDC">
      <w:pPr>
        <w:pStyle w:val="Testonotaapidipagina"/>
        <w:jc w:val="both"/>
      </w:pPr>
      <w:r w:rsidRPr="006973C5">
        <w:rPr>
          <w:rStyle w:val="Rimandonotaapidipagina"/>
        </w:rPr>
        <w:footnoteRef/>
      </w:r>
      <w:r w:rsidRPr="006973C5">
        <w:t xml:space="preserve"> C. Fourier, 1827/1966</w:t>
      </w:r>
    </w:p>
  </w:footnote>
  <w:footnote w:id="5">
    <w:p w:rsidR="00FF73C0" w:rsidRPr="006973C5" w:rsidRDefault="00FF73C0" w:rsidP="00FF73C0">
      <w:pPr>
        <w:spacing w:after="0" w:line="240" w:lineRule="auto"/>
        <w:jc w:val="both"/>
        <w:rPr>
          <w:rFonts w:cstheme="minorHAnsi"/>
          <w:color w:val="222222"/>
          <w:sz w:val="20"/>
          <w:szCs w:val="20"/>
          <w:shd w:val="clear" w:color="auto" w:fill="FFFFFF"/>
        </w:rPr>
      </w:pPr>
      <w:r w:rsidRPr="006973C5">
        <w:rPr>
          <w:rStyle w:val="Rimandonotaapidipagina"/>
          <w:sz w:val="20"/>
          <w:szCs w:val="20"/>
        </w:rPr>
        <w:footnoteRef/>
      </w:r>
      <w:r w:rsidRPr="006973C5">
        <w:rPr>
          <w:sz w:val="20"/>
          <w:szCs w:val="20"/>
        </w:rPr>
        <w:t xml:space="preserve"> </w:t>
      </w:r>
      <w:r w:rsidRPr="006973C5">
        <w:rPr>
          <w:rFonts w:cstheme="minorHAnsi"/>
          <w:color w:val="222222"/>
          <w:sz w:val="20"/>
          <w:szCs w:val="20"/>
          <w:shd w:val="clear" w:color="auto" w:fill="FFFFFF"/>
        </w:rPr>
        <w:t xml:space="preserve">In “Paura Liquida” (2009), </w:t>
      </w:r>
      <w:proofErr w:type="spellStart"/>
      <w:r w:rsidRPr="006973C5">
        <w:rPr>
          <w:rFonts w:cstheme="minorHAnsi"/>
          <w:color w:val="222222"/>
          <w:sz w:val="20"/>
          <w:szCs w:val="20"/>
          <w:shd w:val="clear" w:color="auto" w:fill="FFFFFF"/>
        </w:rPr>
        <w:t>Bauman</w:t>
      </w:r>
      <w:proofErr w:type="spellEnd"/>
      <w:r w:rsidRPr="006973C5">
        <w:rPr>
          <w:rFonts w:cstheme="minorHAnsi"/>
          <w:color w:val="222222"/>
          <w:sz w:val="20"/>
          <w:szCs w:val="20"/>
          <w:shd w:val="clear" w:color="auto" w:fill="FFFFFF"/>
        </w:rPr>
        <w:t xml:space="preserve"> inquadra così il fenomeno: lo Stato, che ha fondato il suo controllo sulla promessa di proteggere i cittadini dalle minacce alla loro esistenza, non essendo oggi più in grado di riaffermarla in modo affidabile nel contesto dei mercati che si globalizzano e diventano extraterritoriali è costretto a spostare l’accento della protezione dalla paura, dai pericoli per la sicurezza sociale a quelli per l’incolumità personale. </w:t>
      </w:r>
    </w:p>
    <w:p w:rsidR="00FF73C0" w:rsidRPr="006973C5" w:rsidRDefault="00FF73C0" w:rsidP="00FF73C0">
      <w:pPr>
        <w:spacing w:after="0" w:line="240" w:lineRule="auto"/>
        <w:jc w:val="both"/>
        <w:rPr>
          <w:rFonts w:eastAsia="Times New Roman" w:cstheme="minorHAnsi"/>
          <w:sz w:val="20"/>
          <w:szCs w:val="20"/>
          <w:lang w:eastAsia="it-IT"/>
        </w:rPr>
      </w:pPr>
      <w:r w:rsidRPr="006973C5">
        <w:rPr>
          <w:rFonts w:cstheme="minorHAnsi"/>
          <w:color w:val="222222"/>
          <w:sz w:val="20"/>
          <w:szCs w:val="20"/>
          <w:shd w:val="clear" w:color="auto" w:fill="FFFFFF"/>
        </w:rPr>
        <w:t xml:space="preserve">E così, per esempio nel 2018, spunta in Italia un decreto che accosta il problema della sicurezza a quello dell’immigrazione, smantellando il già problematico sistema di accoglienza e integrazione degli stranieri in Italia. </w:t>
      </w:r>
    </w:p>
  </w:footnote>
  <w:footnote w:id="6">
    <w:p w:rsidR="00FF73C0" w:rsidRPr="006973C5" w:rsidRDefault="00FF73C0">
      <w:pPr>
        <w:pStyle w:val="Testonotaapidipagina"/>
      </w:pPr>
      <w:r w:rsidRPr="006973C5">
        <w:rPr>
          <w:rStyle w:val="Rimandonotaapidipagina"/>
        </w:rPr>
        <w:footnoteRef/>
      </w:r>
      <w:r w:rsidRPr="006973C5">
        <w:t xml:space="preserve"> Siamo molto più vicini, culturalmente al sistema elisabettiano delle </w:t>
      </w:r>
      <w:proofErr w:type="spellStart"/>
      <w:r w:rsidRPr="006973C5">
        <w:t>poor</w:t>
      </w:r>
      <w:proofErr w:type="spellEnd"/>
      <w:r w:rsidRPr="006973C5">
        <w:t xml:space="preserve"> </w:t>
      </w:r>
      <w:proofErr w:type="spellStart"/>
      <w:r w:rsidRPr="006973C5">
        <w:t>low</w:t>
      </w:r>
      <w:proofErr w:type="spellEnd"/>
      <w:r w:rsidRPr="006973C5">
        <w:t>, che non alle proposte di reddito di base del collettivo Fourier, ed in questo molto vic</w:t>
      </w:r>
      <w:r w:rsidR="00692A63" w:rsidRPr="006973C5">
        <w:t>ini alle politiche di inclusione lavorativa</w:t>
      </w:r>
      <w:r w:rsidR="009447A7" w:rsidRPr="006973C5">
        <w:t xml:space="preserve"> tedesche e inglesi, di cui</w:t>
      </w:r>
      <w:r w:rsidRPr="006973C5">
        <w:t xml:space="preserve"> </w:t>
      </w:r>
      <w:proofErr w:type="spellStart"/>
      <w:r w:rsidRPr="006973C5">
        <w:t>Ken</w:t>
      </w:r>
      <w:proofErr w:type="spellEnd"/>
      <w:r w:rsidRPr="006973C5">
        <w:t xml:space="preserve"> Loach, attraverso la sua filmografia, è stato un critico molto puntuale. Il film Io, Daniel Blake, è eloquente in tale critica. </w:t>
      </w:r>
    </w:p>
  </w:footnote>
  <w:footnote w:id="7">
    <w:p w:rsidR="00CB63B3" w:rsidRPr="006973C5" w:rsidRDefault="00CB63B3">
      <w:pPr>
        <w:pStyle w:val="Testonotaapidipagina"/>
      </w:pPr>
      <w:r w:rsidRPr="006973C5">
        <w:rPr>
          <w:rStyle w:val="Rimandonotaapidipagina"/>
        </w:rPr>
        <w:footnoteRef/>
      </w:r>
      <w:r w:rsidRPr="006973C5">
        <w:t xml:space="preserve"> Mi sto occupando </w:t>
      </w:r>
      <w:r w:rsidR="003811AA" w:rsidRPr="006973C5">
        <w:t xml:space="preserve">in questo momento </w:t>
      </w:r>
      <w:r w:rsidRPr="006973C5">
        <w:t xml:space="preserve">di </w:t>
      </w:r>
      <w:r w:rsidR="003811AA" w:rsidRPr="006973C5">
        <w:t xml:space="preserve">proporre e </w:t>
      </w:r>
      <w:r w:rsidRPr="006973C5">
        <w:t>sostenere</w:t>
      </w:r>
      <w:r w:rsidR="003811AA" w:rsidRPr="006973C5">
        <w:t xml:space="preserve"> questa riorganizzazione simbolica del contesto</w:t>
      </w:r>
      <w:r w:rsidR="00130854" w:rsidRPr="006973C5">
        <w:t xml:space="preserve"> – dalla diffidenza alla fiducia -</w:t>
      </w:r>
      <w:r w:rsidR="003811AA" w:rsidRPr="006973C5">
        <w:t xml:space="preserve">  attraverso un progetto di </w:t>
      </w:r>
      <w:proofErr w:type="spellStart"/>
      <w:r w:rsidR="003811AA" w:rsidRPr="006973C5">
        <w:t>resocontazione</w:t>
      </w:r>
      <w:proofErr w:type="spellEnd"/>
      <w:r w:rsidR="003811AA" w:rsidRPr="006973C5">
        <w:t xml:space="preserve"> </w:t>
      </w:r>
      <w:r w:rsidR="00130854" w:rsidRPr="006973C5">
        <w:t xml:space="preserve">in cui ho coinvolto un gruppo di colleghi navigator e alcuni dirigenti </w:t>
      </w:r>
      <w:proofErr w:type="spellStart"/>
      <w:r w:rsidR="00130854" w:rsidRPr="006973C5">
        <w:t>Anpal</w:t>
      </w:r>
      <w:proofErr w:type="spellEnd"/>
      <w:r w:rsidR="00130854" w:rsidRPr="006973C5">
        <w:t xml:space="preserve"> servizi con cui lavoriamo. Stiamo resocontando problemi e domande che incontriamo nel rapporto con beneficiari e con le aziende del territorio, nell’idea di pensare e proporre n</w:t>
      </w:r>
      <w:r w:rsidR="00046334" w:rsidRPr="006973C5">
        <w:t xml:space="preserve">uovi </w:t>
      </w:r>
      <w:proofErr w:type="spellStart"/>
      <w:r w:rsidR="00046334" w:rsidRPr="006973C5">
        <w:t>setting</w:t>
      </w:r>
      <w:proofErr w:type="spellEnd"/>
      <w:r w:rsidR="00046334" w:rsidRPr="006973C5">
        <w:t xml:space="preserve"> di lavoro,</w:t>
      </w:r>
      <w:r w:rsidR="00130854" w:rsidRPr="006973C5">
        <w:t xml:space="preserve"> proposte di servizi e connessioni con altri progetti in essere in </w:t>
      </w:r>
      <w:proofErr w:type="spellStart"/>
      <w:r w:rsidR="00130854" w:rsidRPr="006973C5">
        <w:t>Anpal</w:t>
      </w:r>
      <w:proofErr w:type="spellEnd"/>
      <w:r w:rsidR="00130854" w:rsidRPr="006973C5">
        <w:t xml:space="preserve"> e nei CPI. </w:t>
      </w:r>
    </w:p>
  </w:footnote>
  <w:footnote w:id="8">
    <w:p w:rsidR="000C3028" w:rsidRPr="001D22E0" w:rsidRDefault="000C3028">
      <w:pPr>
        <w:pStyle w:val="Testonotaapidipagina"/>
        <w:rPr>
          <w:sz w:val="18"/>
          <w:szCs w:val="18"/>
        </w:rPr>
      </w:pPr>
      <w:r w:rsidRPr="001D22E0">
        <w:rPr>
          <w:rStyle w:val="Rimandonotaapidipagina"/>
          <w:sz w:val="18"/>
          <w:szCs w:val="18"/>
        </w:rPr>
        <w:footnoteRef/>
      </w:r>
      <w:r w:rsidRPr="001D22E0">
        <w:rPr>
          <w:sz w:val="18"/>
          <w:szCs w:val="18"/>
        </w:rPr>
        <w:t xml:space="preserve"> Nel 2010, l’Italia investe nei servizi pubblici per l’impiego il 4% dei fondi destinati alle politiche per il lavoro (Francia 14%, Germania 47%), mentre concentra il 74% dei fondi negli incentivi per le assunzioni alle </w:t>
      </w:r>
      <w:r w:rsidR="00692A63">
        <w:rPr>
          <w:sz w:val="18"/>
          <w:szCs w:val="18"/>
        </w:rPr>
        <w:t>aziende (Francia 64%, Germania 2</w:t>
      </w:r>
      <w:r w:rsidRPr="001D22E0">
        <w:rPr>
          <w:sz w:val="18"/>
          <w:szCs w:val="18"/>
        </w:rPr>
        <w:t xml:space="preserve">3%) </w:t>
      </w:r>
      <w:proofErr w:type="gramStart"/>
      <w:r w:rsidRPr="001D22E0">
        <w:rPr>
          <w:sz w:val="18"/>
          <w:szCs w:val="18"/>
        </w:rPr>
        <w:t xml:space="preserve">( </w:t>
      </w:r>
      <w:proofErr w:type="spellStart"/>
      <w:r w:rsidRPr="001D22E0">
        <w:rPr>
          <w:sz w:val="18"/>
          <w:szCs w:val="18"/>
        </w:rPr>
        <w:t>Eurostat</w:t>
      </w:r>
      <w:proofErr w:type="spellEnd"/>
      <w:proofErr w:type="gramEnd"/>
      <w:r w:rsidRPr="001D22E0">
        <w:rPr>
          <w:sz w:val="18"/>
          <w:szCs w:val="18"/>
        </w:rPr>
        <w:t xml:space="preserve"> 2010). Rispetto ad altri paesi europei i centri per l’impiego hanno poche risorse umane (</w:t>
      </w:r>
      <w:r w:rsidR="00585F58" w:rsidRPr="001D22E0">
        <w:rPr>
          <w:sz w:val="18"/>
          <w:szCs w:val="18"/>
        </w:rPr>
        <w:t xml:space="preserve">8mila dipendenti a fronte dei 54mila francesi e 110mila </w:t>
      </w:r>
      <w:proofErr w:type="gramStart"/>
      <w:r w:rsidR="00585F58" w:rsidRPr="001D22E0">
        <w:rPr>
          <w:sz w:val="18"/>
          <w:szCs w:val="18"/>
        </w:rPr>
        <w:t>tedeschi</w:t>
      </w:r>
      <w:r w:rsidRPr="001D22E0">
        <w:rPr>
          <w:sz w:val="18"/>
          <w:szCs w:val="18"/>
        </w:rPr>
        <w:t xml:space="preserve"> )</w:t>
      </w:r>
      <w:proofErr w:type="gramEnd"/>
      <w:r w:rsidRPr="001D22E0">
        <w:rPr>
          <w:sz w:val="18"/>
          <w:szCs w:val="18"/>
        </w:rPr>
        <w:t>, scarsamente qualificate ( 20% degli addetti è laureato)</w:t>
      </w:r>
      <w:r w:rsidR="00585F58" w:rsidRPr="001D22E0">
        <w:rPr>
          <w:sz w:val="18"/>
          <w:szCs w:val="18"/>
        </w:rPr>
        <w:t>, con strumenti informatici inadeguati ( Istat, 2018</w:t>
      </w:r>
      <w:r w:rsidRPr="001D22E0">
        <w:rPr>
          <w:sz w:val="18"/>
          <w:szCs w:val="18"/>
        </w:rPr>
        <w:t>)</w:t>
      </w:r>
      <w:r w:rsidR="007E57D6">
        <w:rPr>
          <w:sz w:val="18"/>
          <w:szCs w:val="18"/>
        </w:rPr>
        <w:t>. Specifico che entro questa generale scarsità di risorse si sono sviluppate in Italia esperienze di intervento interessanti e preziose, di investimento sulla formazione come cardine strategico dello sviluppo dell’occupazione.</w:t>
      </w:r>
      <w:r w:rsidRPr="001D22E0">
        <w:rPr>
          <w:sz w:val="18"/>
          <w:szCs w:val="18"/>
        </w:rPr>
        <w:t xml:space="preserve"> </w:t>
      </w:r>
    </w:p>
  </w:footnote>
  <w:footnote w:id="9">
    <w:p w:rsidR="000816DD" w:rsidRDefault="000816DD">
      <w:pPr>
        <w:pStyle w:val="Testonotaapidipagina"/>
      </w:pPr>
      <w:r w:rsidRPr="001D22E0">
        <w:rPr>
          <w:rStyle w:val="Rimandonotaapidipagina"/>
          <w:sz w:val="18"/>
          <w:szCs w:val="18"/>
        </w:rPr>
        <w:footnoteRef/>
      </w:r>
      <w:r w:rsidRPr="001D22E0">
        <w:rPr>
          <w:sz w:val="18"/>
          <w:szCs w:val="18"/>
        </w:rPr>
        <w:t xml:space="preserve"> Ricordiamo che la crisi ha inciso profondamente sull’</w:t>
      </w:r>
      <w:r w:rsidR="00C767CC" w:rsidRPr="001D22E0">
        <w:rPr>
          <w:sz w:val="18"/>
          <w:szCs w:val="18"/>
        </w:rPr>
        <w:t xml:space="preserve">ingresso </w:t>
      </w:r>
      <w:r w:rsidRPr="001D22E0">
        <w:rPr>
          <w:sz w:val="18"/>
          <w:szCs w:val="18"/>
        </w:rPr>
        <w:t xml:space="preserve">dei giovani </w:t>
      </w:r>
      <w:r w:rsidR="00C767CC" w:rsidRPr="001D22E0">
        <w:rPr>
          <w:sz w:val="18"/>
          <w:szCs w:val="18"/>
        </w:rPr>
        <w:t>nel mondo del lavoro</w:t>
      </w:r>
      <w:r w:rsidRPr="001D22E0">
        <w:rPr>
          <w:sz w:val="18"/>
          <w:szCs w:val="18"/>
        </w:rPr>
        <w:t xml:space="preserve">, </w:t>
      </w:r>
      <w:r w:rsidR="00C85B89" w:rsidRPr="001D22E0">
        <w:rPr>
          <w:sz w:val="18"/>
          <w:szCs w:val="18"/>
        </w:rPr>
        <w:t xml:space="preserve">e che ciò ha animato forti politiche a livello europeo per comprendere e trattare il problema dei </w:t>
      </w:r>
      <w:proofErr w:type="spellStart"/>
      <w:r w:rsidR="00C85B89" w:rsidRPr="001D22E0">
        <w:rPr>
          <w:sz w:val="18"/>
          <w:szCs w:val="18"/>
        </w:rPr>
        <w:t>neet</w:t>
      </w:r>
      <w:proofErr w:type="spellEnd"/>
      <w:r w:rsidR="00C85B89" w:rsidRPr="001D22E0">
        <w:rPr>
          <w:sz w:val="18"/>
          <w:szCs w:val="18"/>
        </w:rPr>
        <w:t>.</w:t>
      </w:r>
      <w:r w:rsidR="00C767CC">
        <w:t xml:space="preserve"> </w:t>
      </w:r>
    </w:p>
  </w:footnote>
  <w:footnote w:id="10">
    <w:p w:rsidR="00790066" w:rsidRPr="00790066" w:rsidRDefault="00790066">
      <w:pPr>
        <w:pStyle w:val="Testonotaapidipagina"/>
        <w:rPr>
          <w:sz w:val="18"/>
          <w:szCs w:val="18"/>
        </w:rPr>
      </w:pPr>
      <w:r w:rsidRPr="00790066">
        <w:rPr>
          <w:rStyle w:val="Rimandonotaapidipagina"/>
          <w:sz w:val="18"/>
          <w:szCs w:val="18"/>
        </w:rPr>
        <w:footnoteRef/>
      </w:r>
      <w:r w:rsidRPr="00790066">
        <w:rPr>
          <w:sz w:val="18"/>
          <w:szCs w:val="18"/>
        </w:rPr>
        <w:t xml:space="preserve"> </w:t>
      </w:r>
      <w:proofErr w:type="gramStart"/>
      <w:r w:rsidRPr="00790066">
        <w:rPr>
          <w:sz w:val="18"/>
          <w:szCs w:val="18"/>
        </w:rPr>
        <w:t>E’</w:t>
      </w:r>
      <w:proofErr w:type="gramEnd"/>
      <w:r w:rsidRPr="00790066">
        <w:rPr>
          <w:sz w:val="18"/>
          <w:szCs w:val="18"/>
        </w:rPr>
        <w:t xml:space="preserve"> in questa cultura che si è articolata anche l’organizzazione dei servizi connessi al RDC</w:t>
      </w:r>
    </w:p>
  </w:footnote>
  <w:footnote w:id="11">
    <w:p w:rsidR="00707767" w:rsidRPr="00FB6AF5" w:rsidRDefault="00707767" w:rsidP="00707767">
      <w:pPr>
        <w:pStyle w:val="Testonotaapidipagina"/>
        <w:rPr>
          <w:sz w:val="18"/>
          <w:szCs w:val="18"/>
        </w:rPr>
      </w:pPr>
      <w:r w:rsidRPr="00FB6AF5">
        <w:rPr>
          <w:rStyle w:val="Rimandonotaapidipagina"/>
          <w:sz w:val="18"/>
          <w:szCs w:val="18"/>
        </w:rPr>
        <w:footnoteRef/>
      </w:r>
      <w:r w:rsidRPr="00FB6AF5">
        <w:rPr>
          <w:sz w:val="18"/>
          <w:szCs w:val="18"/>
        </w:rPr>
        <w:t xml:space="preserve"> </w:t>
      </w:r>
      <w:proofErr w:type="spellStart"/>
      <w:r w:rsidRPr="00FB6AF5">
        <w:rPr>
          <w:sz w:val="18"/>
          <w:szCs w:val="18"/>
        </w:rPr>
        <w:t>Carli</w:t>
      </w:r>
      <w:proofErr w:type="spellEnd"/>
      <w:r w:rsidRPr="00FB6AF5">
        <w:rPr>
          <w:sz w:val="18"/>
          <w:szCs w:val="18"/>
        </w:rPr>
        <w:t>, R.; Paniccia, R.M.P. Rivista di Psicologia Clinica 1/2020</w:t>
      </w:r>
      <w:r>
        <w:rPr>
          <w:sz w:val="18"/>
          <w:szCs w:val="18"/>
        </w:rPr>
        <w:t xml:space="preserve">. Siamo nel primo </w:t>
      </w:r>
      <w:proofErr w:type="spellStart"/>
      <w:r>
        <w:rPr>
          <w:sz w:val="18"/>
          <w:szCs w:val="18"/>
        </w:rPr>
        <w:t>lockdown</w:t>
      </w:r>
      <w:proofErr w:type="spellEnd"/>
      <w:r>
        <w:rPr>
          <w:sz w:val="18"/>
          <w:szCs w:val="18"/>
        </w:rPr>
        <w:t xml:space="preserve"> per contenere il dilagare del coronavirus. </w:t>
      </w:r>
    </w:p>
  </w:footnote>
  <w:footnote w:id="12">
    <w:p w:rsidR="00C029DA" w:rsidRPr="00C029DA" w:rsidRDefault="00C029DA">
      <w:pPr>
        <w:pStyle w:val="Testonotaapidipagina"/>
        <w:rPr>
          <w:sz w:val="18"/>
          <w:szCs w:val="18"/>
        </w:rPr>
      </w:pPr>
      <w:r>
        <w:rPr>
          <w:rStyle w:val="Rimandonotaapidipagina"/>
        </w:rPr>
        <w:footnoteRef/>
      </w:r>
      <w:r>
        <w:t xml:space="preserve"> </w:t>
      </w:r>
      <w:r w:rsidRPr="00C029DA">
        <w:rPr>
          <w:sz w:val="18"/>
          <w:szCs w:val="18"/>
        </w:rPr>
        <w:t xml:space="preserve">Tracce di questi movimenti e una loro </w:t>
      </w:r>
      <w:proofErr w:type="spellStart"/>
      <w:r w:rsidRPr="00C029DA">
        <w:rPr>
          <w:sz w:val="18"/>
          <w:szCs w:val="18"/>
        </w:rPr>
        <w:t>contestualizzazzione</w:t>
      </w:r>
      <w:proofErr w:type="spellEnd"/>
      <w:r w:rsidRPr="00C029DA">
        <w:rPr>
          <w:sz w:val="18"/>
          <w:szCs w:val="18"/>
        </w:rPr>
        <w:t xml:space="preserve"> della storia, si trovano </w:t>
      </w:r>
      <w:r>
        <w:rPr>
          <w:sz w:val="18"/>
          <w:szCs w:val="18"/>
        </w:rPr>
        <w:t xml:space="preserve">anche </w:t>
      </w:r>
      <w:r w:rsidRPr="00C029DA">
        <w:rPr>
          <w:sz w:val="18"/>
          <w:szCs w:val="18"/>
        </w:rPr>
        <w:t xml:space="preserve">nel testo di Adam </w:t>
      </w:r>
      <w:proofErr w:type="spellStart"/>
      <w:r w:rsidRPr="00C029DA">
        <w:rPr>
          <w:sz w:val="18"/>
          <w:szCs w:val="18"/>
        </w:rPr>
        <w:t>Arvidsson</w:t>
      </w:r>
      <w:proofErr w:type="spellEnd"/>
      <w:r w:rsidRPr="00C029DA">
        <w:rPr>
          <w:sz w:val="18"/>
          <w:szCs w:val="18"/>
        </w:rPr>
        <w:t>, “</w:t>
      </w:r>
      <w:proofErr w:type="spellStart"/>
      <w:r w:rsidRPr="00C029DA">
        <w:rPr>
          <w:sz w:val="18"/>
          <w:szCs w:val="18"/>
        </w:rPr>
        <w:t>Changemaker</w:t>
      </w:r>
      <w:proofErr w:type="spellEnd"/>
      <w:r w:rsidRPr="00C029DA">
        <w:rPr>
          <w:sz w:val="18"/>
          <w:szCs w:val="18"/>
        </w:rPr>
        <w:t xml:space="preserve"> Il futuro industrioso dell’economia digitale”</w:t>
      </w:r>
      <w:r>
        <w:rPr>
          <w:sz w:val="18"/>
          <w:szCs w:val="18"/>
        </w:rPr>
        <w:t xml:space="preserve">, già citato da Anna di Ninni nel Seminario 2020 su “Crisi della psicoanalisi”.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EC"/>
    <w:rsid w:val="0001398D"/>
    <w:rsid w:val="00016EBF"/>
    <w:rsid w:val="000261C7"/>
    <w:rsid w:val="00046334"/>
    <w:rsid w:val="00050A48"/>
    <w:rsid w:val="000616A5"/>
    <w:rsid w:val="000667CC"/>
    <w:rsid w:val="0006739E"/>
    <w:rsid w:val="000708F6"/>
    <w:rsid w:val="000816DD"/>
    <w:rsid w:val="0009620F"/>
    <w:rsid w:val="000C3028"/>
    <w:rsid w:val="000C38DD"/>
    <w:rsid w:val="000C4229"/>
    <w:rsid w:val="000D7DC0"/>
    <w:rsid w:val="00113D41"/>
    <w:rsid w:val="00121B40"/>
    <w:rsid w:val="00125BD2"/>
    <w:rsid w:val="00130854"/>
    <w:rsid w:val="0014264F"/>
    <w:rsid w:val="00143849"/>
    <w:rsid w:val="00153280"/>
    <w:rsid w:val="0016266B"/>
    <w:rsid w:val="0018091D"/>
    <w:rsid w:val="00181D90"/>
    <w:rsid w:val="0019331D"/>
    <w:rsid w:val="001B2700"/>
    <w:rsid w:val="001D22E0"/>
    <w:rsid w:val="00214497"/>
    <w:rsid w:val="002303F6"/>
    <w:rsid w:val="00232D78"/>
    <w:rsid w:val="00270735"/>
    <w:rsid w:val="002E7131"/>
    <w:rsid w:val="002F2E84"/>
    <w:rsid w:val="002F60B2"/>
    <w:rsid w:val="00323A7C"/>
    <w:rsid w:val="003636C2"/>
    <w:rsid w:val="003811AA"/>
    <w:rsid w:val="00395146"/>
    <w:rsid w:val="00407BC6"/>
    <w:rsid w:val="00415EA9"/>
    <w:rsid w:val="0042060E"/>
    <w:rsid w:val="00422923"/>
    <w:rsid w:val="0043135D"/>
    <w:rsid w:val="00447EF1"/>
    <w:rsid w:val="00456714"/>
    <w:rsid w:val="00481CE3"/>
    <w:rsid w:val="004B2689"/>
    <w:rsid w:val="004C045A"/>
    <w:rsid w:val="004D263F"/>
    <w:rsid w:val="004E7970"/>
    <w:rsid w:val="005129CB"/>
    <w:rsid w:val="00513357"/>
    <w:rsid w:val="00516D40"/>
    <w:rsid w:val="00520495"/>
    <w:rsid w:val="00560D2E"/>
    <w:rsid w:val="00564E15"/>
    <w:rsid w:val="00585F58"/>
    <w:rsid w:val="00590151"/>
    <w:rsid w:val="00593FBD"/>
    <w:rsid w:val="00597E7C"/>
    <w:rsid w:val="005B147E"/>
    <w:rsid w:val="005D7A3E"/>
    <w:rsid w:val="006007FC"/>
    <w:rsid w:val="00606606"/>
    <w:rsid w:val="00631F9E"/>
    <w:rsid w:val="00635D45"/>
    <w:rsid w:val="00636E4A"/>
    <w:rsid w:val="00650A2F"/>
    <w:rsid w:val="006525D3"/>
    <w:rsid w:val="00684EB9"/>
    <w:rsid w:val="00692A63"/>
    <w:rsid w:val="00693CDE"/>
    <w:rsid w:val="00694D95"/>
    <w:rsid w:val="006973C5"/>
    <w:rsid w:val="006A7B0F"/>
    <w:rsid w:val="006B17EC"/>
    <w:rsid w:val="006C52A8"/>
    <w:rsid w:val="006C6AF1"/>
    <w:rsid w:val="0070120B"/>
    <w:rsid w:val="00707767"/>
    <w:rsid w:val="00790066"/>
    <w:rsid w:val="00793E40"/>
    <w:rsid w:val="007B377D"/>
    <w:rsid w:val="007E1000"/>
    <w:rsid w:val="007E57D6"/>
    <w:rsid w:val="007F5CFB"/>
    <w:rsid w:val="008226C8"/>
    <w:rsid w:val="00867A8B"/>
    <w:rsid w:val="00893B4E"/>
    <w:rsid w:val="008944C7"/>
    <w:rsid w:val="0089518B"/>
    <w:rsid w:val="009328BA"/>
    <w:rsid w:val="00937CB6"/>
    <w:rsid w:val="009447A7"/>
    <w:rsid w:val="00953A29"/>
    <w:rsid w:val="00975170"/>
    <w:rsid w:val="009817BA"/>
    <w:rsid w:val="009818A8"/>
    <w:rsid w:val="00985141"/>
    <w:rsid w:val="00997D4A"/>
    <w:rsid w:val="009A3518"/>
    <w:rsid w:val="009D5A22"/>
    <w:rsid w:val="009E5EDC"/>
    <w:rsid w:val="00A1412F"/>
    <w:rsid w:val="00A442CB"/>
    <w:rsid w:val="00A478DA"/>
    <w:rsid w:val="00A57667"/>
    <w:rsid w:val="00A81EB6"/>
    <w:rsid w:val="00AB3D2D"/>
    <w:rsid w:val="00AC01D5"/>
    <w:rsid w:val="00AC088A"/>
    <w:rsid w:val="00AC0ECD"/>
    <w:rsid w:val="00AC17EC"/>
    <w:rsid w:val="00AC64D7"/>
    <w:rsid w:val="00AD26C3"/>
    <w:rsid w:val="00AD569D"/>
    <w:rsid w:val="00B15381"/>
    <w:rsid w:val="00B30F48"/>
    <w:rsid w:val="00B64E59"/>
    <w:rsid w:val="00B65480"/>
    <w:rsid w:val="00B66B5A"/>
    <w:rsid w:val="00B960D3"/>
    <w:rsid w:val="00BA6B35"/>
    <w:rsid w:val="00BC2042"/>
    <w:rsid w:val="00BE5CEB"/>
    <w:rsid w:val="00BF682C"/>
    <w:rsid w:val="00C029DA"/>
    <w:rsid w:val="00C14BA5"/>
    <w:rsid w:val="00C156B8"/>
    <w:rsid w:val="00C3169D"/>
    <w:rsid w:val="00C33020"/>
    <w:rsid w:val="00C767CC"/>
    <w:rsid w:val="00C85B89"/>
    <w:rsid w:val="00CB63B3"/>
    <w:rsid w:val="00CC20C9"/>
    <w:rsid w:val="00CC3386"/>
    <w:rsid w:val="00D079A5"/>
    <w:rsid w:val="00D914D3"/>
    <w:rsid w:val="00D918B8"/>
    <w:rsid w:val="00DC2084"/>
    <w:rsid w:val="00DD01A6"/>
    <w:rsid w:val="00DE47CA"/>
    <w:rsid w:val="00DE498C"/>
    <w:rsid w:val="00E75312"/>
    <w:rsid w:val="00E80E81"/>
    <w:rsid w:val="00EB128B"/>
    <w:rsid w:val="00EB7C23"/>
    <w:rsid w:val="00F555BE"/>
    <w:rsid w:val="00F703AA"/>
    <w:rsid w:val="00F86218"/>
    <w:rsid w:val="00FB6AF5"/>
    <w:rsid w:val="00FC3384"/>
    <w:rsid w:val="00FC462C"/>
    <w:rsid w:val="00FF0FAD"/>
    <w:rsid w:val="00FF7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24B2"/>
  <w15:chartTrackingRefBased/>
  <w15:docId w15:val="{8841749B-1D08-4EC2-A929-71246EAE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6525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qFormat/>
    <w:rsid w:val="006525D3"/>
    <w:rPr>
      <w:sz w:val="20"/>
      <w:szCs w:val="20"/>
    </w:rPr>
  </w:style>
  <w:style w:type="character" w:styleId="Rimandonotaapidipagina">
    <w:name w:val="footnote reference"/>
    <w:basedOn w:val="Carpredefinitoparagrafo"/>
    <w:uiPriority w:val="99"/>
    <w:semiHidden/>
    <w:unhideWhenUsed/>
    <w:rsid w:val="006525D3"/>
    <w:rPr>
      <w:vertAlign w:val="superscript"/>
    </w:rPr>
  </w:style>
  <w:style w:type="character" w:styleId="Rimandocommento">
    <w:name w:val="annotation reference"/>
    <w:basedOn w:val="Carpredefinitoparagrafo"/>
    <w:uiPriority w:val="99"/>
    <w:semiHidden/>
    <w:unhideWhenUsed/>
    <w:rsid w:val="00FF73C0"/>
    <w:rPr>
      <w:sz w:val="16"/>
      <w:szCs w:val="16"/>
    </w:rPr>
  </w:style>
  <w:style w:type="paragraph" w:styleId="Testocommento">
    <w:name w:val="annotation text"/>
    <w:basedOn w:val="Normale"/>
    <w:link w:val="TestocommentoCarattere"/>
    <w:uiPriority w:val="99"/>
    <w:semiHidden/>
    <w:unhideWhenUsed/>
    <w:rsid w:val="00FF73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73C0"/>
    <w:rPr>
      <w:sz w:val="20"/>
      <w:szCs w:val="20"/>
    </w:rPr>
  </w:style>
  <w:style w:type="paragraph" w:styleId="Soggettocommento">
    <w:name w:val="annotation subject"/>
    <w:basedOn w:val="Testocommento"/>
    <w:next w:val="Testocommento"/>
    <w:link w:val="SoggettocommentoCarattere"/>
    <w:uiPriority w:val="99"/>
    <w:semiHidden/>
    <w:unhideWhenUsed/>
    <w:rsid w:val="00FF73C0"/>
    <w:rPr>
      <w:b/>
      <w:bCs/>
    </w:rPr>
  </w:style>
  <w:style w:type="character" w:customStyle="1" w:styleId="SoggettocommentoCarattere">
    <w:name w:val="Soggetto commento Carattere"/>
    <w:basedOn w:val="TestocommentoCarattere"/>
    <w:link w:val="Soggettocommento"/>
    <w:uiPriority w:val="99"/>
    <w:semiHidden/>
    <w:rsid w:val="00FF73C0"/>
    <w:rPr>
      <w:b/>
      <w:bCs/>
      <w:sz w:val="20"/>
      <w:szCs w:val="20"/>
    </w:rPr>
  </w:style>
  <w:style w:type="paragraph" w:styleId="Testofumetto">
    <w:name w:val="Balloon Text"/>
    <w:basedOn w:val="Normale"/>
    <w:link w:val="TestofumettoCarattere"/>
    <w:uiPriority w:val="99"/>
    <w:semiHidden/>
    <w:unhideWhenUsed/>
    <w:rsid w:val="00FF73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881D-B94E-43BE-AE70-4659B083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2194</Words>
  <Characters>12511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Referee</cp:lastModifiedBy>
  <cp:revision>2</cp:revision>
  <dcterms:created xsi:type="dcterms:W3CDTF">2021-07-17T18:48:00Z</dcterms:created>
  <dcterms:modified xsi:type="dcterms:W3CDTF">2021-07-17T18:48:00Z</dcterms:modified>
</cp:coreProperties>
</file>