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4D850" w14:textId="77777777" w:rsidR="00F610C2" w:rsidRPr="00EC48F6" w:rsidRDefault="00F610C2" w:rsidP="00EC48F6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14:paraId="5203884A" w14:textId="627F2C3B" w:rsidR="00CC0A2F" w:rsidRPr="00EC48F6" w:rsidRDefault="003C47E6" w:rsidP="007D4CFD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bookmarkStart w:id="0" w:name="_GoBack"/>
      <w:bookmarkEnd w:id="0"/>
      <w:r w:rsidRPr="00EC48F6">
        <w:rPr>
          <w:rFonts w:ascii="Verdana" w:hAnsi="Verdana"/>
          <w:b/>
          <w:color w:val="000000" w:themeColor="text1"/>
          <w:sz w:val="18"/>
          <w:szCs w:val="18"/>
        </w:rPr>
        <w:t xml:space="preserve">Il tirocinio come </w:t>
      </w:r>
      <w:r w:rsidR="00F610C2" w:rsidRPr="00EC48F6">
        <w:rPr>
          <w:rFonts w:ascii="Verdana" w:hAnsi="Verdana"/>
          <w:b/>
          <w:color w:val="000000" w:themeColor="text1"/>
          <w:sz w:val="18"/>
          <w:szCs w:val="18"/>
        </w:rPr>
        <w:t>metodo</w:t>
      </w:r>
      <w:r w:rsidRPr="00EC48F6">
        <w:rPr>
          <w:rFonts w:ascii="Verdana" w:hAnsi="Verdana"/>
          <w:b/>
          <w:color w:val="000000" w:themeColor="text1"/>
          <w:sz w:val="18"/>
          <w:szCs w:val="18"/>
        </w:rPr>
        <w:t xml:space="preserve"> di </w:t>
      </w:r>
      <w:r w:rsidR="00CC0A2F" w:rsidRPr="00EC48F6">
        <w:rPr>
          <w:rFonts w:ascii="Verdana" w:hAnsi="Verdana"/>
          <w:b/>
          <w:color w:val="000000" w:themeColor="text1"/>
          <w:sz w:val="18"/>
          <w:szCs w:val="18"/>
        </w:rPr>
        <w:t>straniamento</w:t>
      </w:r>
      <w:r w:rsidR="00F610C2" w:rsidRPr="00EC48F6">
        <w:rPr>
          <w:rFonts w:ascii="Verdana" w:hAnsi="Verdana"/>
          <w:b/>
          <w:color w:val="000000" w:themeColor="text1"/>
          <w:sz w:val="18"/>
          <w:szCs w:val="18"/>
        </w:rPr>
        <w:t xml:space="preserve">, </w:t>
      </w:r>
      <w:r w:rsidR="00AA18C6">
        <w:rPr>
          <w:rFonts w:ascii="Verdana" w:hAnsi="Verdana"/>
          <w:b/>
          <w:color w:val="000000" w:themeColor="text1"/>
          <w:sz w:val="18"/>
          <w:szCs w:val="18"/>
        </w:rPr>
        <w:t>per</w:t>
      </w:r>
      <w:r w:rsidR="00C56998">
        <w:rPr>
          <w:rFonts w:ascii="Verdana" w:hAnsi="Verdana"/>
          <w:b/>
          <w:color w:val="000000" w:themeColor="text1"/>
          <w:sz w:val="18"/>
          <w:szCs w:val="18"/>
        </w:rPr>
        <w:t xml:space="preserve"> prendersi </w:t>
      </w:r>
      <w:r w:rsidR="00F610C2" w:rsidRPr="00EC48F6">
        <w:rPr>
          <w:rFonts w:ascii="Verdana" w:hAnsi="Verdana"/>
          <w:b/>
          <w:color w:val="000000" w:themeColor="text1"/>
          <w:sz w:val="18"/>
          <w:szCs w:val="18"/>
        </w:rPr>
        <w:t>cura e impre</w:t>
      </w:r>
      <w:r w:rsidR="009E278B">
        <w:rPr>
          <w:rFonts w:ascii="Verdana" w:hAnsi="Verdana"/>
          <w:b/>
          <w:color w:val="000000" w:themeColor="text1"/>
          <w:sz w:val="18"/>
          <w:szCs w:val="18"/>
        </w:rPr>
        <w:t>ndere</w:t>
      </w:r>
      <w:r w:rsidR="00CC0A2F" w:rsidRPr="00EC48F6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9E278B">
        <w:rPr>
          <w:rFonts w:ascii="Verdana" w:hAnsi="Verdana"/>
          <w:b/>
          <w:color w:val="000000" w:themeColor="text1"/>
          <w:sz w:val="18"/>
          <w:szCs w:val="18"/>
        </w:rPr>
        <w:t>n</w:t>
      </w:r>
      <w:r w:rsidR="00CC0A2F" w:rsidRPr="00EC48F6">
        <w:rPr>
          <w:rFonts w:ascii="Verdana" w:hAnsi="Verdana"/>
          <w:b/>
          <w:color w:val="000000" w:themeColor="text1"/>
          <w:sz w:val="18"/>
          <w:szCs w:val="18"/>
        </w:rPr>
        <w:t>ei rapport</w:t>
      </w:r>
      <w:r w:rsidR="00F610C2" w:rsidRPr="00EC48F6">
        <w:rPr>
          <w:rFonts w:ascii="Verdana" w:hAnsi="Verdana"/>
          <w:b/>
          <w:color w:val="000000" w:themeColor="text1"/>
          <w:sz w:val="18"/>
          <w:szCs w:val="18"/>
        </w:rPr>
        <w:t>i.</w:t>
      </w:r>
    </w:p>
    <w:p w14:paraId="3CA052D9" w14:textId="77777777" w:rsidR="00CC0A2F" w:rsidRPr="00EC48F6" w:rsidRDefault="00CC0A2F" w:rsidP="00EC48F6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14:paraId="065E1D92" w14:textId="78EEDA3F" w:rsidR="003C47E6" w:rsidRPr="00EC48F6" w:rsidRDefault="00AD07BF" w:rsidP="007D4CFD">
      <w:pPr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EC48F6">
        <w:rPr>
          <w:rFonts w:ascii="Verdana" w:hAnsi="Verdana"/>
          <w:color w:val="000000" w:themeColor="text1"/>
          <w:sz w:val="18"/>
          <w:szCs w:val="18"/>
        </w:rPr>
        <w:t>d</w:t>
      </w:r>
      <w:r w:rsidR="003C47E6" w:rsidRPr="00EC48F6">
        <w:rPr>
          <w:rFonts w:ascii="Verdana" w:hAnsi="Verdana"/>
          <w:color w:val="000000" w:themeColor="text1"/>
          <w:sz w:val="18"/>
          <w:szCs w:val="18"/>
        </w:rPr>
        <w:t>i Federica Di Ruzza</w:t>
      </w:r>
      <w:r w:rsidR="00F610C2" w:rsidRPr="00EC48F6">
        <w:rPr>
          <w:rFonts w:ascii="Verdana" w:hAnsi="Verdana"/>
          <w:color w:val="000000" w:themeColor="text1"/>
          <w:sz w:val="18"/>
          <w:szCs w:val="18"/>
        </w:rPr>
        <w:t xml:space="preserve"> e Nadia Battisti</w:t>
      </w:r>
    </w:p>
    <w:p w14:paraId="01A6900A" w14:textId="6DF08069" w:rsidR="003C47E6" w:rsidRPr="00EC48F6" w:rsidRDefault="003C47E6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E7B1F80" w14:textId="14745156" w:rsidR="003C47E6" w:rsidRPr="00EC48F6" w:rsidRDefault="003C47E6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E53BEE8" w14:textId="2E4D51FB" w:rsidR="00FF357F" w:rsidRPr="00EC48F6" w:rsidRDefault="003C47E6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EC48F6">
        <w:rPr>
          <w:rFonts w:ascii="Verdana" w:hAnsi="Verdana"/>
          <w:color w:val="000000" w:themeColor="text1"/>
          <w:sz w:val="18"/>
          <w:szCs w:val="18"/>
        </w:rPr>
        <w:t>Questo contributo nasce come occasione per ripensare il lavoro che facciamo attorno a</w:t>
      </w:r>
      <w:r w:rsidR="0078388B" w:rsidRPr="00EC48F6">
        <w:rPr>
          <w:rFonts w:ascii="Verdana" w:hAnsi="Verdana"/>
          <w:color w:val="000000" w:themeColor="text1"/>
          <w:sz w:val="18"/>
          <w:szCs w:val="18"/>
        </w:rPr>
        <w:t xml:space="preserve"> “</w:t>
      </w:r>
      <w:r w:rsidRPr="00EC48F6">
        <w:rPr>
          <w:rFonts w:ascii="Verdana" w:hAnsi="Verdana"/>
          <w:color w:val="000000" w:themeColor="text1"/>
          <w:sz w:val="18"/>
          <w:szCs w:val="18"/>
        </w:rPr>
        <w:t>tirocinio</w:t>
      </w:r>
      <w:r w:rsidR="0078388B" w:rsidRPr="00EC48F6">
        <w:rPr>
          <w:rFonts w:ascii="Verdana" w:hAnsi="Verdana"/>
          <w:color w:val="000000" w:themeColor="text1"/>
          <w:sz w:val="18"/>
          <w:szCs w:val="18"/>
        </w:rPr>
        <w:t>”</w:t>
      </w:r>
      <w:r w:rsidRPr="00EC48F6">
        <w:rPr>
          <w:rFonts w:ascii="Verdana" w:hAnsi="Verdana"/>
          <w:color w:val="000000" w:themeColor="text1"/>
          <w:sz w:val="18"/>
          <w:szCs w:val="18"/>
        </w:rPr>
        <w:t xml:space="preserve"> entro le organizzazioni associazione Defrag e Studio ROS, in rapporto a varie committenze.</w:t>
      </w:r>
      <w:r w:rsidR="003953C6" w:rsidRPr="00EC48F6">
        <w:rPr>
          <w:rFonts w:ascii="Verdana" w:hAnsi="Verdana"/>
          <w:color w:val="000000" w:themeColor="text1"/>
          <w:sz w:val="18"/>
          <w:szCs w:val="18"/>
        </w:rPr>
        <w:t xml:space="preserve">Tentiamo una definizione lassa di tirocinio, utilizzando casi e suggestioni per declinare specificità da sviluppare nella tavola rotonda. </w:t>
      </w:r>
    </w:p>
    <w:p w14:paraId="200CC78F" w14:textId="77777777" w:rsidR="00AA18C6" w:rsidRDefault="00A93EE5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EC48F6">
        <w:rPr>
          <w:rFonts w:ascii="Verdana" w:hAnsi="Verdana"/>
          <w:color w:val="000000" w:themeColor="text1"/>
          <w:sz w:val="18"/>
          <w:szCs w:val="18"/>
        </w:rPr>
        <w:t>Intendiamo qui per tirocinio quel dispositivo attraverso cui</w:t>
      </w:r>
      <w:r w:rsidR="003953C6" w:rsidRPr="00EC48F6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Pr="00EC48F6">
        <w:rPr>
          <w:rFonts w:ascii="Verdana" w:hAnsi="Verdana"/>
          <w:color w:val="000000" w:themeColor="text1"/>
          <w:sz w:val="18"/>
          <w:szCs w:val="18"/>
        </w:rPr>
        <w:t>di solito</w:t>
      </w:r>
      <w:r w:rsidR="003953C6" w:rsidRPr="00EC48F6">
        <w:rPr>
          <w:rFonts w:ascii="Verdana" w:hAnsi="Verdana"/>
          <w:color w:val="000000" w:themeColor="text1"/>
          <w:sz w:val="18"/>
          <w:szCs w:val="18"/>
        </w:rPr>
        <w:t>, “</w:t>
      </w:r>
      <w:r w:rsidRPr="00EC48F6">
        <w:rPr>
          <w:rFonts w:ascii="Verdana" w:hAnsi="Verdana"/>
          <w:color w:val="000000" w:themeColor="text1"/>
          <w:sz w:val="18"/>
          <w:szCs w:val="18"/>
        </w:rPr>
        <w:t>singoli individui</w:t>
      </w:r>
      <w:r w:rsidR="003953C6" w:rsidRPr="00EC48F6">
        <w:rPr>
          <w:rFonts w:ascii="Verdana" w:hAnsi="Verdana"/>
          <w:color w:val="000000" w:themeColor="text1"/>
          <w:sz w:val="18"/>
          <w:szCs w:val="18"/>
        </w:rPr>
        <w:t>”</w:t>
      </w:r>
      <w:r w:rsidRPr="00EC48F6">
        <w:rPr>
          <w:rFonts w:ascii="Verdana" w:hAnsi="Verdana"/>
          <w:color w:val="000000" w:themeColor="text1"/>
          <w:sz w:val="18"/>
          <w:szCs w:val="18"/>
        </w:rPr>
        <w:t xml:space="preserve"> fanno esperienze di lavoro con finalità formativa </w:t>
      </w:r>
      <w:r w:rsidR="00F610C2" w:rsidRPr="00EC48F6">
        <w:rPr>
          <w:rFonts w:ascii="Verdana" w:hAnsi="Verdana"/>
          <w:color w:val="000000" w:themeColor="text1"/>
          <w:sz w:val="18"/>
          <w:szCs w:val="18"/>
        </w:rPr>
        <w:t xml:space="preserve">“pratica” </w:t>
      </w:r>
      <w:r w:rsidRPr="00EC48F6">
        <w:rPr>
          <w:rFonts w:ascii="Verdana" w:hAnsi="Verdana"/>
          <w:color w:val="000000" w:themeColor="text1"/>
          <w:sz w:val="18"/>
          <w:szCs w:val="18"/>
        </w:rPr>
        <w:t xml:space="preserve">entro il rapporto tra un </w:t>
      </w:r>
      <w:r w:rsidR="00AA18C6">
        <w:rPr>
          <w:rFonts w:ascii="Verdana" w:hAnsi="Verdana"/>
          <w:color w:val="000000" w:themeColor="text1"/>
          <w:sz w:val="18"/>
          <w:szCs w:val="18"/>
        </w:rPr>
        <w:t>“</w:t>
      </w:r>
      <w:r w:rsidRPr="00EC48F6">
        <w:rPr>
          <w:rFonts w:ascii="Verdana" w:hAnsi="Verdana"/>
          <w:color w:val="000000" w:themeColor="text1"/>
          <w:sz w:val="18"/>
          <w:szCs w:val="18"/>
        </w:rPr>
        <w:t>ente ospitante</w:t>
      </w:r>
      <w:r w:rsidR="00AA18C6">
        <w:rPr>
          <w:rFonts w:ascii="Verdana" w:hAnsi="Verdana"/>
          <w:color w:val="000000" w:themeColor="text1"/>
          <w:sz w:val="18"/>
          <w:szCs w:val="18"/>
        </w:rPr>
        <w:t>”</w:t>
      </w:r>
      <w:r w:rsidRPr="00EC48F6">
        <w:rPr>
          <w:rFonts w:ascii="Verdana" w:hAnsi="Verdana"/>
          <w:color w:val="000000" w:themeColor="text1"/>
          <w:sz w:val="18"/>
          <w:szCs w:val="18"/>
        </w:rPr>
        <w:t xml:space="preserve"> e un </w:t>
      </w:r>
      <w:r w:rsidR="00AA18C6">
        <w:rPr>
          <w:rFonts w:ascii="Verdana" w:hAnsi="Verdana"/>
          <w:color w:val="000000" w:themeColor="text1"/>
          <w:sz w:val="18"/>
          <w:szCs w:val="18"/>
        </w:rPr>
        <w:t>“</w:t>
      </w:r>
      <w:r w:rsidRPr="00EC48F6">
        <w:rPr>
          <w:rFonts w:ascii="Verdana" w:hAnsi="Verdana"/>
          <w:color w:val="000000" w:themeColor="text1"/>
          <w:sz w:val="18"/>
          <w:szCs w:val="18"/>
        </w:rPr>
        <w:t>ente promoto</w:t>
      </w:r>
      <w:r w:rsidR="00AA18C6">
        <w:rPr>
          <w:rFonts w:ascii="Verdana" w:hAnsi="Verdana"/>
          <w:color w:val="000000" w:themeColor="text1"/>
          <w:sz w:val="18"/>
          <w:szCs w:val="18"/>
        </w:rPr>
        <w:t xml:space="preserve">re”. </w:t>
      </w:r>
    </w:p>
    <w:p w14:paraId="349B19A2" w14:textId="39B99819" w:rsidR="003C47E6" w:rsidRPr="00EC48F6" w:rsidRDefault="00A93EE5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EC48F6">
        <w:rPr>
          <w:rFonts w:ascii="Verdana" w:hAnsi="Verdana"/>
          <w:color w:val="000000" w:themeColor="text1"/>
          <w:sz w:val="18"/>
          <w:szCs w:val="18"/>
        </w:rPr>
        <w:t xml:space="preserve">Negli ultimi 3 anni </w:t>
      </w:r>
      <w:r w:rsidR="0078388B" w:rsidRPr="00EC48F6">
        <w:rPr>
          <w:rFonts w:ascii="Verdana" w:hAnsi="Verdana"/>
          <w:color w:val="000000" w:themeColor="text1"/>
          <w:sz w:val="18"/>
          <w:szCs w:val="18"/>
        </w:rPr>
        <w:t xml:space="preserve">questo dispositivo </w:t>
      </w:r>
      <w:r w:rsidRPr="00EC48F6">
        <w:rPr>
          <w:rFonts w:ascii="Verdana" w:hAnsi="Verdana"/>
          <w:color w:val="000000" w:themeColor="text1"/>
          <w:sz w:val="18"/>
          <w:szCs w:val="18"/>
        </w:rPr>
        <w:t>sembra delinearsi</w:t>
      </w:r>
      <w:r w:rsidR="003953C6" w:rsidRPr="00EC48F6">
        <w:rPr>
          <w:rFonts w:ascii="Verdana" w:hAnsi="Verdana"/>
          <w:color w:val="000000" w:themeColor="text1"/>
          <w:sz w:val="18"/>
          <w:szCs w:val="18"/>
        </w:rPr>
        <w:t>,</w:t>
      </w:r>
      <w:r w:rsidRPr="00EC48F6">
        <w:rPr>
          <w:rFonts w:ascii="Verdana" w:hAnsi="Verdana"/>
          <w:color w:val="000000" w:themeColor="text1"/>
          <w:sz w:val="18"/>
          <w:szCs w:val="18"/>
        </w:rPr>
        <w:t xml:space="preserve"> nella nostra esperienza di lavoro</w:t>
      </w:r>
      <w:r w:rsidR="003953C6" w:rsidRPr="00EC48F6">
        <w:rPr>
          <w:rFonts w:ascii="Verdana" w:hAnsi="Verdana"/>
          <w:color w:val="000000" w:themeColor="text1"/>
          <w:sz w:val="18"/>
          <w:szCs w:val="18"/>
        </w:rPr>
        <w:t>,</w:t>
      </w:r>
      <w:r w:rsidRPr="00EC48F6">
        <w:rPr>
          <w:rFonts w:ascii="Verdana" w:hAnsi="Verdana"/>
          <w:color w:val="000000" w:themeColor="text1"/>
          <w:sz w:val="18"/>
          <w:szCs w:val="18"/>
        </w:rPr>
        <w:t xml:space="preserve"> come </w:t>
      </w:r>
      <w:r w:rsidR="003953C6" w:rsidRPr="00EC48F6">
        <w:rPr>
          <w:rFonts w:ascii="Verdana" w:hAnsi="Verdana"/>
          <w:color w:val="000000" w:themeColor="text1"/>
          <w:sz w:val="18"/>
          <w:szCs w:val="18"/>
        </w:rPr>
        <w:t xml:space="preserve">specifico pretesto </w:t>
      </w:r>
      <w:r w:rsidRPr="00EC48F6">
        <w:rPr>
          <w:rFonts w:ascii="Verdana" w:hAnsi="Verdana"/>
          <w:color w:val="000000" w:themeColor="text1"/>
          <w:sz w:val="18"/>
          <w:szCs w:val="18"/>
        </w:rPr>
        <w:t xml:space="preserve">attorno a cui si mobilitano domande </w:t>
      </w:r>
      <w:r w:rsidR="0078388B" w:rsidRPr="00EC48F6">
        <w:rPr>
          <w:rFonts w:ascii="Verdana" w:hAnsi="Verdana"/>
          <w:color w:val="000000" w:themeColor="text1"/>
          <w:sz w:val="18"/>
          <w:szCs w:val="18"/>
        </w:rPr>
        <w:t xml:space="preserve">tanto da parte di quei singoli che per comodità possiamo chiamare tirocinanti, quanto dalle organizzazioni implicate nel processo formativo. </w:t>
      </w:r>
      <w:r w:rsidR="006405E7" w:rsidRPr="00EC48F6">
        <w:rPr>
          <w:rFonts w:ascii="Verdana" w:hAnsi="Verdana"/>
          <w:color w:val="000000" w:themeColor="text1"/>
          <w:sz w:val="18"/>
          <w:szCs w:val="18"/>
        </w:rPr>
        <w:t>Domande che attengono la possibilità di ripensare rapporti dati</w:t>
      </w:r>
      <w:r w:rsidR="00FF357F" w:rsidRPr="00EC48F6">
        <w:rPr>
          <w:rFonts w:ascii="Verdana" w:hAnsi="Verdana"/>
          <w:color w:val="000000" w:themeColor="text1"/>
          <w:sz w:val="18"/>
          <w:szCs w:val="18"/>
        </w:rPr>
        <w:t xml:space="preserve">, a partire dalle stesse premesse con cui sembra che tirocinio venga simbolizzato entro le dinamiche formative e le culture del lavoro che incontriamo. </w:t>
      </w:r>
    </w:p>
    <w:p w14:paraId="6D31A39C" w14:textId="77777777" w:rsidR="002235FC" w:rsidRPr="00EC48F6" w:rsidRDefault="002235FC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7D277FAC" w14:textId="7A274095" w:rsidR="0078388B" w:rsidRPr="00EC48F6" w:rsidRDefault="003953C6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EC48F6">
        <w:rPr>
          <w:rFonts w:ascii="Verdana" w:hAnsi="Verdana"/>
          <w:color w:val="000000" w:themeColor="text1"/>
          <w:sz w:val="18"/>
          <w:szCs w:val="18"/>
        </w:rPr>
        <w:t>Casi e</w:t>
      </w:r>
      <w:r w:rsidR="0078388B" w:rsidRPr="00EC48F6">
        <w:rPr>
          <w:rFonts w:ascii="Verdana" w:hAnsi="Verdana"/>
          <w:color w:val="000000" w:themeColor="text1"/>
          <w:sz w:val="18"/>
          <w:szCs w:val="18"/>
        </w:rPr>
        <w:t xml:space="preserve"> suggestioni:</w:t>
      </w:r>
    </w:p>
    <w:p w14:paraId="7F31F610" w14:textId="3AB9B5C7" w:rsidR="00E40500" w:rsidRPr="00EC48F6" w:rsidRDefault="00E40500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017F77C7" w14:textId="0DF4BC6E" w:rsidR="00E40500" w:rsidRPr="00EC48F6" w:rsidRDefault="00E40500" w:rsidP="00EC48F6">
      <w:pPr>
        <w:jc w:val="both"/>
        <w:rPr>
          <w:rFonts w:ascii="Verdana" w:hAnsi="Verdana"/>
          <w:i/>
          <w:color w:val="000000" w:themeColor="text1"/>
          <w:sz w:val="18"/>
          <w:szCs w:val="18"/>
        </w:rPr>
      </w:pPr>
      <w:r w:rsidRPr="00EC48F6">
        <w:rPr>
          <w:rFonts w:ascii="Verdana" w:hAnsi="Verdana"/>
          <w:i/>
          <w:color w:val="000000" w:themeColor="text1"/>
          <w:sz w:val="18"/>
          <w:szCs w:val="18"/>
        </w:rPr>
        <w:t>Tirocinio e salute mentale</w:t>
      </w:r>
      <w:r w:rsidR="006B5FDA" w:rsidRPr="00EC48F6">
        <w:rPr>
          <w:rFonts w:ascii="Verdana" w:hAnsi="Verdana"/>
          <w:i/>
          <w:color w:val="000000" w:themeColor="text1"/>
          <w:sz w:val="18"/>
          <w:szCs w:val="18"/>
        </w:rPr>
        <w:t xml:space="preserve">. Una occasione per </w:t>
      </w:r>
      <w:r w:rsidR="00CC0A2F" w:rsidRPr="00EC48F6">
        <w:rPr>
          <w:rFonts w:ascii="Verdana" w:hAnsi="Verdana"/>
          <w:i/>
          <w:color w:val="000000" w:themeColor="text1"/>
          <w:sz w:val="18"/>
          <w:szCs w:val="18"/>
        </w:rPr>
        <w:t>riconoscere storie</w:t>
      </w:r>
    </w:p>
    <w:p w14:paraId="321FF4BE" w14:textId="3CE447EF" w:rsidR="00921BF5" w:rsidRPr="00EC48F6" w:rsidRDefault="00921BF5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EC48F6">
        <w:rPr>
          <w:rFonts w:ascii="Verdana" w:hAnsi="Verdana"/>
          <w:color w:val="000000" w:themeColor="text1"/>
          <w:sz w:val="18"/>
          <w:szCs w:val="18"/>
        </w:rPr>
        <w:t xml:space="preserve">S. è una NEET </w:t>
      </w:r>
      <w:r w:rsidR="00856640">
        <w:rPr>
          <w:rFonts w:ascii="Verdana" w:hAnsi="Verdana"/>
          <w:color w:val="000000" w:themeColor="text1"/>
          <w:sz w:val="18"/>
          <w:szCs w:val="18"/>
        </w:rPr>
        <w:t>(</w:t>
      </w:r>
      <w:r w:rsidR="00AA18C6">
        <w:rPr>
          <w:rFonts w:ascii="Verdana" w:hAnsi="Verdana"/>
          <w:color w:val="000000" w:themeColor="text1"/>
          <w:sz w:val="18"/>
          <w:szCs w:val="18"/>
        </w:rPr>
        <w:t>[</w:t>
      </w:r>
      <w:r w:rsidR="00AA18C6" w:rsidRPr="00AA18C6">
        <w:rPr>
          <w:rFonts w:ascii="Verdana" w:hAnsi="Verdana"/>
          <w:color w:val="000000" w:themeColor="text1"/>
          <w:sz w:val="18"/>
          <w:szCs w:val="18"/>
        </w:rPr>
        <w:t>Young people</w:t>
      </w:r>
      <w:r w:rsidR="00AA18C6">
        <w:rPr>
          <w:rFonts w:ascii="Verdana" w:hAnsi="Verdana"/>
          <w:color w:val="000000" w:themeColor="text1"/>
          <w:sz w:val="18"/>
          <w:szCs w:val="18"/>
        </w:rPr>
        <w:t>]</w:t>
      </w:r>
      <w:r w:rsidR="00AA18C6" w:rsidRPr="00AA18C6">
        <w:rPr>
          <w:rFonts w:ascii="Verdana" w:hAnsi="Verdana"/>
          <w:color w:val="000000" w:themeColor="text1"/>
          <w:sz w:val="18"/>
          <w:szCs w:val="18"/>
        </w:rPr>
        <w:t xml:space="preserve"> neither in employment nor in education and training, o anche "not (engaged) in education, employment or training</w:t>
      </w:r>
      <w:r w:rsidR="00AA18C6">
        <w:rPr>
          <w:rFonts w:ascii="Verdana" w:hAnsi="Verdana"/>
          <w:color w:val="000000" w:themeColor="text1"/>
          <w:sz w:val="18"/>
          <w:szCs w:val="18"/>
        </w:rPr>
        <w:t xml:space="preserve"> ) </w:t>
      </w:r>
      <w:r w:rsidRPr="00EC48F6">
        <w:rPr>
          <w:rFonts w:ascii="Verdana" w:hAnsi="Verdana"/>
          <w:color w:val="000000" w:themeColor="text1"/>
          <w:sz w:val="18"/>
          <w:szCs w:val="18"/>
        </w:rPr>
        <w:t>e una paziente psichiatrica</w:t>
      </w:r>
      <w:r w:rsidR="00FF357F" w:rsidRPr="00EC48F6">
        <w:rPr>
          <w:rFonts w:ascii="Verdana" w:hAnsi="Verdana"/>
          <w:color w:val="000000" w:themeColor="text1"/>
          <w:sz w:val="18"/>
          <w:szCs w:val="18"/>
        </w:rPr>
        <w:t xml:space="preserve"> con diagnosi di disturbo bipolare</w:t>
      </w:r>
      <w:r w:rsidRPr="00EC48F6">
        <w:rPr>
          <w:rFonts w:ascii="Verdana" w:hAnsi="Verdana"/>
          <w:color w:val="000000" w:themeColor="text1"/>
          <w:sz w:val="18"/>
          <w:szCs w:val="18"/>
        </w:rPr>
        <w:t>. FDR la conosce entro il progetto NEETwork implementato dalla Cooperativa Parsec per l’Ambasciata Americana</w:t>
      </w:r>
      <w:r w:rsidR="00F610C2" w:rsidRPr="00EC48F6">
        <w:rPr>
          <w:rFonts w:ascii="Verdana" w:hAnsi="Verdana"/>
          <w:color w:val="000000" w:themeColor="text1"/>
          <w:sz w:val="18"/>
          <w:szCs w:val="18"/>
        </w:rPr>
        <w:t xml:space="preserve">. </w:t>
      </w:r>
      <w:r w:rsidR="00FF357F" w:rsidRPr="00EC48F6">
        <w:rPr>
          <w:rFonts w:ascii="Verdana" w:hAnsi="Verdana"/>
          <w:color w:val="000000" w:themeColor="text1"/>
          <w:sz w:val="18"/>
          <w:szCs w:val="18"/>
        </w:rPr>
        <w:t>L’ipotesi di partenza del progetto è che i NEET</w:t>
      </w:r>
      <w:r w:rsidR="00F610C2" w:rsidRPr="00EC48F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56640">
        <w:rPr>
          <w:rFonts w:ascii="Verdana" w:hAnsi="Verdana"/>
          <w:color w:val="000000" w:themeColor="text1"/>
          <w:sz w:val="18"/>
          <w:szCs w:val="18"/>
        </w:rPr>
        <w:t>-</w:t>
      </w:r>
      <w:r w:rsidR="00F610C2" w:rsidRPr="00EC48F6">
        <w:rPr>
          <w:rFonts w:ascii="Verdana" w:hAnsi="Verdana"/>
          <w:color w:val="000000" w:themeColor="text1"/>
          <w:sz w:val="18"/>
          <w:szCs w:val="18"/>
        </w:rPr>
        <w:t xml:space="preserve"> giovani 16-35 - </w:t>
      </w:r>
      <w:r w:rsidR="00FF357F" w:rsidRPr="00EC48F6">
        <w:rPr>
          <w:rFonts w:ascii="Verdana" w:hAnsi="Verdana"/>
          <w:color w:val="000000" w:themeColor="text1"/>
          <w:sz w:val="18"/>
          <w:szCs w:val="18"/>
        </w:rPr>
        <w:t xml:space="preserve">siano sprovvisti di strumenti concreti e simbolici per inserirsi nel mondo della formazione o del lavoro. Per questo vengono </w:t>
      </w:r>
      <w:r w:rsidR="00F610C2" w:rsidRPr="00EC48F6">
        <w:rPr>
          <w:rFonts w:ascii="Verdana" w:hAnsi="Verdana"/>
          <w:color w:val="000000" w:themeColor="text1"/>
          <w:sz w:val="18"/>
          <w:szCs w:val="18"/>
        </w:rPr>
        <w:t>offert</w:t>
      </w:r>
      <w:r w:rsidR="004A1853">
        <w:rPr>
          <w:rFonts w:ascii="Verdana" w:hAnsi="Verdana"/>
          <w:color w:val="000000" w:themeColor="text1"/>
          <w:sz w:val="18"/>
          <w:szCs w:val="18"/>
        </w:rPr>
        <w:t>i</w:t>
      </w:r>
      <w:r w:rsidR="00FF357F" w:rsidRPr="00EC48F6">
        <w:rPr>
          <w:rFonts w:ascii="Verdana" w:hAnsi="Verdana"/>
          <w:color w:val="000000" w:themeColor="text1"/>
          <w:sz w:val="18"/>
          <w:szCs w:val="18"/>
        </w:rPr>
        <w:t xml:space="preserve"> ai partecipanti un portatile</w:t>
      </w:r>
      <w:r w:rsidR="00F610C2" w:rsidRPr="00EC48F6">
        <w:rPr>
          <w:rFonts w:ascii="Verdana" w:hAnsi="Verdana"/>
          <w:color w:val="000000" w:themeColor="text1"/>
          <w:sz w:val="18"/>
          <w:szCs w:val="18"/>
        </w:rPr>
        <w:t>,</w:t>
      </w:r>
      <w:r w:rsidR="00FF357F" w:rsidRPr="00EC48F6">
        <w:rPr>
          <w:rFonts w:ascii="Verdana" w:hAnsi="Verdana"/>
          <w:color w:val="000000" w:themeColor="text1"/>
          <w:sz w:val="18"/>
          <w:szCs w:val="18"/>
        </w:rPr>
        <w:t xml:space="preserve"> biglietti dei mezzi pubblici per raggiungere la sede degli incontri</w:t>
      </w:r>
      <w:r w:rsidR="00F610C2" w:rsidRPr="00EC48F6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FF357F" w:rsidRPr="00EC48F6">
        <w:rPr>
          <w:rFonts w:ascii="Verdana" w:hAnsi="Verdana"/>
          <w:color w:val="000000" w:themeColor="text1"/>
          <w:sz w:val="18"/>
          <w:szCs w:val="18"/>
        </w:rPr>
        <w:t xml:space="preserve">un corso di informatica, un laboratorio di bilancio di competenze, colloqui psicologici. 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 xml:space="preserve">FDR si occupa del bilancio delle competenze e dei colloqui. </w:t>
      </w:r>
      <w:r w:rsidR="006601BC" w:rsidRPr="00EC48F6">
        <w:rPr>
          <w:rFonts w:ascii="Verdana" w:hAnsi="Verdana"/>
          <w:color w:val="000000" w:themeColor="text1"/>
          <w:sz w:val="18"/>
          <w:szCs w:val="18"/>
        </w:rPr>
        <w:t>S. p</w:t>
      </w:r>
      <w:r w:rsidRPr="00EC48F6">
        <w:rPr>
          <w:rFonts w:ascii="Verdana" w:hAnsi="Verdana"/>
          <w:color w:val="000000" w:themeColor="text1"/>
          <w:sz w:val="18"/>
          <w:szCs w:val="18"/>
        </w:rPr>
        <w:t>artecipa a NEETwork spinta dall’assistente sociale e dal tecnico della riabilitazione psichiatrica che la seguono quotidianamente da dentro il rapporto con i servizi territoriali di salute mentale. Si ha la tentazione anche di diagnosticarla come hikikomori (la mamma è pure giapponese) ma non è abbastanza</w:t>
      </w:r>
      <w:r w:rsidR="002235FC" w:rsidRPr="00EC48F6">
        <w:rPr>
          <w:rFonts w:ascii="Verdana" w:hAnsi="Verdana"/>
          <w:color w:val="000000" w:themeColor="text1"/>
          <w:sz w:val="18"/>
          <w:szCs w:val="18"/>
        </w:rPr>
        <w:t xml:space="preserve"> rinchiusa in casa perché frequenta un laboratorio di giardinaggio e uno di equitazione della ASL. S. sembra non avere una storia</w:t>
      </w:r>
      <w:r w:rsidR="00AA18C6">
        <w:rPr>
          <w:rFonts w:ascii="Verdana" w:hAnsi="Verdana"/>
          <w:color w:val="000000" w:themeColor="text1"/>
          <w:sz w:val="18"/>
          <w:szCs w:val="18"/>
        </w:rPr>
        <w:t>,</w:t>
      </w:r>
      <w:r w:rsidR="002235FC" w:rsidRPr="00EC48F6">
        <w:rPr>
          <w:rFonts w:ascii="Verdana" w:hAnsi="Verdana"/>
          <w:color w:val="000000" w:themeColor="text1"/>
          <w:sz w:val="18"/>
          <w:szCs w:val="18"/>
        </w:rPr>
        <w:t xml:space="preserve"> se non quella fatta di sintomi e ricoveri che la ASL custodisce nella cartella clinica. Nei colloqui di committenza per partecipare al progetto NEET emerge la fantasia- condivisa tanto da S. quanto dagli operatori che la accompagnano - di poter utilizzare il progetto per riempirsi di competenze non possedute, di scrivere qualcosa su quella pagina bianca che sembra essere la sua vita. Competenze tecniche, come quelle </w:t>
      </w:r>
      <w:r w:rsidR="006601BC" w:rsidRPr="00EC48F6">
        <w:rPr>
          <w:rFonts w:ascii="Verdana" w:hAnsi="Verdana"/>
          <w:color w:val="000000" w:themeColor="text1"/>
          <w:sz w:val="18"/>
          <w:szCs w:val="18"/>
        </w:rPr>
        <w:t>“</w:t>
      </w:r>
      <w:r w:rsidR="002235FC" w:rsidRPr="00EC48F6">
        <w:rPr>
          <w:rFonts w:ascii="Verdana" w:hAnsi="Verdana"/>
          <w:color w:val="000000" w:themeColor="text1"/>
          <w:sz w:val="18"/>
          <w:szCs w:val="18"/>
        </w:rPr>
        <w:t>garantite</w:t>
      </w:r>
      <w:r w:rsidR="006601BC" w:rsidRPr="00EC48F6">
        <w:rPr>
          <w:rFonts w:ascii="Verdana" w:hAnsi="Verdana"/>
          <w:color w:val="000000" w:themeColor="text1"/>
          <w:sz w:val="18"/>
          <w:szCs w:val="18"/>
        </w:rPr>
        <w:t>”</w:t>
      </w:r>
      <w:r w:rsidR="002235FC" w:rsidRPr="00EC48F6">
        <w:rPr>
          <w:rFonts w:ascii="Verdana" w:hAnsi="Verdana"/>
          <w:color w:val="000000" w:themeColor="text1"/>
          <w:sz w:val="18"/>
          <w:szCs w:val="18"/>
        </w:rPr>
        <w:t xml:space="preserve"> dal corso di informatica, e sociali, visto che sarà “costretta” a stare in gruppo per molte ore. FDR </w:t>
      </w:r>
      <w:r w:rsidR="00A86623" w:rsidRPr="00EC48F6">
        <w:rPr>
          <w:rFonts w:ascii="Verdana" w:hAnsi="Verdana"/>
          <w:color w:val="000000" w:themeColor="text1"/>
          <w:sz w:val="18"/>
          <w:szCs w:val="18"/>
        </w:rPr>
        <w:t xml:space="preserve">propone di accompagnare la partecipazione al corso con </w:t>
      </w:r>
      <w:r w:rsidR="002235FC" w:rsidRPr="00EC48F6">
        <w:rPr>
          <w:rFonts w:ascii="Verdana" w:hAnsi="Verdana"/>
          <w:color w:val="000000" w:themeColor="text1"/>
          <w:sz w:val="18"/>
          <w:szCs w:val="18"/>
        </w:rPr>
        <w:t xml:space="preserve">dei colloqui di monitoraggio </w:t>
      </w:r>
      <w:r w:rsidR="00A86623" w:rsidRPr="00EC48F6">
        <w:rPr>
          <w:rFonts w:ascii="Verdana" w:hAnsi="Verdana"/>
          <w:color w:val="000000" w:themeColor="text1"/>
          <w:sz w:val="18"/>
          <w:szCs w:val="18"/>
        </w:rPr>
        <w:t>in cui S. possa ripensare</w:t>
      </w:r>
      <w:r w:rsidR="003953C6" w:rsidRPr="00EC48F6">
        <w:rPr>
          <w:rFonts w:ascii="Verdana" w:hAnsi="Verdana"/>
          <w:color w:val="000000" w:themeColor="text1"/>
          <w:sz w:val="18"/>
          <w:szCs w:val="18"/>
        </w:rPr>
        <w:t>,</w:t>
      </w:r>
      <w:r w:rsidR="00A86623" w:rsidRPr="00EC48F6">
        <w:rPr>
          <w:rFonts w:ascii="Verdana" w:hAnsi="Verdana"/>
          <w:color w:val="000000" w:themeColor="text1"/>
          <w:sz w:val="18"/>
          <w:szCs w:val="18"/>
        </w:rPr>
        <w:t xml:space="preserve"> anche in presenza degli stessi operatori ASL</w:t>
      </w:r>
      <w:r w:rsidR="003953C6" w:rsidRPr="00EC48F6">
        <w:rPr>
          <w:rFonts w:ascii="Verdana" w:hAnsi="Verdana"/>
          <w:color w:val="000000" w:themeColor="text1"/>
          <w:sz w:val="18"/>
          <w:szCs w:val="18"/>
        </w:rPr>
        <w:t>,</w:t>
      </w:r>
      <w:r w:rsidR="00A86623" w:rsidRPr="00EC48F6">
        <w:rPr>
          <w:rFonts w:ascii="Verdana" w:hAnsi="Verdana"/>
          <w:color w:val="000000" w:themeColor="text1"/>
          <w:sz w:val="18"/>
          <w:szCs w:val="18"/>
        </w:rPr>
        <w:t xml:space="preserve"> l’esperienza di partecipazione al progetto NEETwork. In questa cornice si fa possibile riconoscere come S. non </w:t>
      </w:r>
      <w:r w:rsidR="006601BC" w:rsidRPr="00EC48F6">
        <w:rPr>
          <w:rFonts w:ascii="Verdana" w:hAnsi="Verdana"/>
          <w:color w:val="000000" w:themeColor="text1"/>
          <w:sz w:val="18"/>
          <w:szCs w:val="18"/>
        </w:rPr>
        <w:t>sia</w:t>
      </w:r>
      <w:r w:rsidR="00A86623" w:rsidRPr="00EC48F6">
        <w:rPr>
          <w:rFonts w:ascii="Verdana" w:hAnsi="Verdana"/>
          <w:color w:val="000000" w:themeColor="text1"/>
          <w:sz w:val="18"/>
          <w:szCs w:val="18"/>
        </w:rPr>
        <w:t xml:space="preserve"> un foglio bianco, </w:t>
      </w:r>
      <w:r w:rsidR="006601BC" w:rsidRPr="00EC48F6">
        <w:rPr>
          <w:rFonts w:ascii="Verdana" w:hAnsi="Verdana"/>
          <w:color w:val="000000" w:themeColor="text1"/>
          <w:sz w:val="18"/>
          <w:szCs w:val="18"/>
        </w:rPr>
        <w:t xml:space="preserve">ma </w:t>
      </w:r>
      <w:r w:rsidR="00A86623" w:rsidRPr="00EC48F6">
        <w:rPr>
          <w:rFonts w:ascii="Verdana" w:hAnsi="Verdana"/>
          <w:color w:val="000000" w:themeColor="text1"/>
          <w:sz w:val="18"/>
          <w:szCs w:val="18"/>
        </w:rPr>
        <w:t>piuttosto il vissuto di foglio bianco sembr</w:t>
      </w:r>
      <w:r w:rsidR="003953C6" w:rsidRPr="00EC48F6">
        <w:rPr>
          <w:rFonts w:ascii="Verdana" w:hAnsi="Verdana"/>
          <w:color w:val="000000" w:themeColor="text1"/>
          <w:sz w:val="18"/>
          <w:szCs w:val="18"/>
        </w:rPr>
        <w:t>i</w:t>
      </w:r>
      <w:r w:rsidR="00A86623" w:rsidRPr="00EC48F6">
        <w:rPr>
          <w:rFonts w:ascii="Verdana" w:hAnsi="Verdana"/>
          <w:color w:val="000000" w:themeColor="text1"/>
          <w:sz w:val="18"/>
          <w:szCs w:val="18"/>
        </w:rPr>
        <w:t xml:space="preserve"> l’unico assetto possibile con cui difendersi dalla giustapposizione violenta di esperienze concrete, impensate, fatte e messe lì a riempire una vita. </w:t>
      </w:r>
      <w:r w:rsidR="006601BC" w:rsidRPr="00EC48F6">
        <w:rPr>
          <w:rFonts w:ascii="Verdana" w:hAnsi="Verdana"/>
          <w:color w:val="000000" w:themeColor="text1"/>
          <w:sz w:val="18"/>
          <w:szCs w:val="18"/>
        </w:rPr>
        <w:t xml:space="preserve">Un meccanismo questo che, perversamente, fa da premessa collusiva </w:t>
      </w:r>
      <w:r w:rsidR="00AD07BF" w:rsidRPr="00EC48F6">
        <w:rPr>
          <w:rFonts w:ascii="Verdana" w:hAnsi="Verdana"/>
          <w:color w:val="000000" w:themeColor="text1"/>
          <w:sz w:val="18"/>
          <w:szCs w:val="18"/>
        </w:rPr>
        <w:t xml:space="preserve">al rapporto asfittico </w:t>
      </w:r>
      <w:r w:rsidR="006601BC" w:rsidRPr="00EC48F6">
        <w:rPr>
          <w:rFonts w:ascii="Verdana" w:hAnsi="Verdana"/>
          <w:color w:val="000000" w:themeColor="text1"/>
          <w:sz w:val="18"/>
          <w:szCs w:val="18"/>
        </w:rPr>
        <w:t>tra S. e i servizi di salute mentale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 xml:space="preserve"> e che trova conferma anche nelle premesse del progetto</w:t>
      </w:r>
      <w:r w:rsidR="00F610C2" w:rsidRPr="00EC48F6">
        <w:rPr>
          <w:rFonts w:ascii="Verdana" w:hAnsi="Verdana"/>
          <w:color w:val="000000" w:themeColor="text1"/>
          <w:sz w:val="18"/>
          <w:szCs w:val="18"/>
        </w:rPr>
        <w:t xml:space="preserve"> stesso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>.</w:t>
      </w:r>
      <w:r w:rsidR="006601BC" w:rsidRPr="00EC48F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>A</w:t>
      </w:r>
      <w:r w:rsidR="00A86623" w:rsidRPr="00EC48F6">
        <w:rPr>
          <w:rFonts w:ascii="Verdana" w:hAnsi="Verdana"/>
          <w:color w:val="000000" w:themeColor="text1"/>
          <w:sz w:val="18"/>
          <w:szCs w:val="18"/>
        </w:rPr>
        <w:t xml:space="preserve"> fronte 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>di queste fantasie le</w:t>
      </w:r>
      <w:r w:rsidR="00A86623" w:rsidRPr="00EC48F6">
        <w:rPr>
          <w:rFonts w:ascii="Verdana" w:hAnsi="Verdana"/>
          <w:color w:val="000000" w:themeColor="text1"/>
          <w:sz w:val="18"/>
          <w:szCs w:val="18"/>
        </w:rPr>
        <w:t xml:space="preserve"> crisi psicotic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>he</w:t>
      </w:r>
      <w:r w:rsidR="00A86623" w:rsidRPr="00EC48F6">
        <w:rPr>
          <w:rFonts w:ascii="Verdana" w:hAnsi="Verdana"/>
          <w:color w:val="000000" w:themeColor="text1"/>
          <w:sz w:val="18"/>
          <w:szCs w:val="18"/>
        </w:rPr>
        <w:t>, il ritiro sociale, i ricover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>i</w:t>
      </w:r>
      <w:r w:rsidR="00A86623" w:rsidRPr="00EC48F6">
        <w:rPr>
          <w:rFonts w:ascii="Verdana" w:hAnsi="Verdana"/>
          <w:color w:val="000000" w:themeColor="text1"/>
          <w:sz w:val="18"/>
          <w:szCs w:val="18"/>
        </w:rPr>
        <w:t xml:space="preserve"> sembrano tentativi </w:t>
      </w:r>
      <w:r w:rsidR="003953C6" w:rsidRPr="00EC48F6">
        <w:rPr>
          <w:rFonts w:ascii="Verdana" w:hAnsi="Verdana"/>
          <w:color w:val="000000" w:themeColor="text1"/>
          <w:sz w:val="18"/>
          <w:szCs w:val="18"/>
        </w:rPr>
        <w:t xml:space="preserve">costosi ma neanche troppo “matti” </w:t>
      </w:r>
      <w:r w:rsidR="00A86623" w:rsidRPr="00EC48F6">
        <w:rPr>
          <w:rFonts w:ascii="Verdana" w:hAnsi="Verdana"/>
          <w:color w:val="000000" w:themeColor="text1"/>
          <w:sz w:val="18"/>
          <w:szCs w:val="18"/>
        </w:rPr>
        <w:t xml:space="preserve">di fare ordine 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>entro una sequela disordinata di agiti di vita.</w:t>
      </w:r>
      <w:r w:rsidR="00A86623" w:rsidRPr="00EC48F6">
        <w:rPr>
          <w:rFonts w:ascii="Verdana" w:hAnsi="Verdana"/>
          <w:color w:val="000000" w:themeColor="text1"/>
          <w:sz w:val="18"/>
          <w:szCs w:val="18"/>
        </w:rPr>
        <w:t xml:space="preserve"> Dagli incontri di monitoraggio comincia a delinearsi la possibilità di tessere</w:t>
      </w:r>
      <w:r w:rsidR="006601BC" w:rsidRPr="00EC48F6">
        <w:rPr>
          <w:rFonts w:ascii="Verdana" w:hAnsi="Verdana"/>
          <w:color w:val="000000" w:themeColor="text1"/>
          <w:sz w:val="18"/>
          <w:szCs w:val="18"/>
        </w:rPr>
        <w:t xml:space="preserve"> queste esperienze in una trama duttile e resistente, </w:t>
      </w:r>
      <w:r w:rsidR="00FD7F8B" w:rsidRPr="00EC48F6">
        <w:rPr>
          <w:rFonts w:ascii="Verdana" w:hAnsi="Verdana"/>
          <w:color w:val="000000" w:themeColor="text1"/>
          <w:sz w:val="18"/>
          <w:szCs w:val="18"/>
        </w:rPr>
        <w:t xml:space="preserve">un nuovo racconto condiviso </w:t>
      </w:r>
      <w:r w:rsidR="006601BC" w:rsidRPr="00EC48F6">
        <w:rPr>
          <w:rFonts w:ascii="Verdana" w:hAnsi="Verdana"/>
          <w:color w:val="000000" w:themeColor="text1"/>
          <w:sz w:val="18"/>
          <w:szCs w:val="18"/>
        </w:rPr>
        <w:t>capace di sostenere tanto S. nell’emergere di qualche desiderio di sviluppo</w:t>
      </w:r>
      <w:r w:rsidR="00FA4E79">
        <w:rPr>
          <w:rFonts w:ascii="Verdana" w:hAnsi="Verdana"/>
          <w:color w:val="000000" w:themeColor="text1"/>
          <w:sz w:val="18"/>
          <w:szCs w:val="18"/>
        </w:rPr>
        <w:t>,</w:t>
      </w:r>
      <w:r w:rsidR="006601BC" w:rsidRPr="00EC48F6">
        <w:rPr>
          <w:rFonts w:ascii="Verdana" w:hAnsi="Verdana"/>
          <w:color w:val="000000" w:themeColor="text1"/>
          <w:sz w:val="18"/>
          <w:szCs w:val="18"/>
        </w:rPr>
        <w:t xml:space="preserve"> quanto il servizio ASL nel ripensare la faticosa pratica di inseguire, obbligare, presidiare </w:t>
      </w:r>
      <w:r w:rsidR="00AD07BF" w:rsidRPr="00EC48F6">
        <w:rPr>
          <w:rFonts w:ascii="Verdana" w:hAnsi="Verdana"/>
          <w:color w:val="000000" w:themeColor="text1"/>
          <w:sz w:val="18"/>
          <w:szCs w:val="18"/>
        </w:rPr>
        <w:t xml:space="preserve">“da solo” </w:t>
      </w:r>
      <w:r w:rsidR="006601BC" w:rsidRPr="00EC48F6">
        <w:rPr>
          <w:rFonts w:ascii="Verdana" w:hAnsi="Verdana"/>
          <w:color w:val="000000" w:themeColor="text1"/>
          <w:sz w:val="18"/>
          <w:szCs w:val="18"/>
        </w:rPr>
        <w:t xml:space="preserve">singoli pazienti. Nasce così il progetto di un tirocinio di lavoro di S. presso Defrag di cui ASL si fa committente assieme al Comune di Roma: l’ipotesi è che S. possa essere riconosciuta e riconoscersi come capace di apprendere dall’esperienza, di avere delle competenze spendibili e da affinare, di poter imparare tanto a stare in rapporti di aiuto quanto </w:t>
      </w:r>
      <w:r w:rsidR="006601BC" w:rsidRPr="00EC48F6">
        <w:rPr>
          <w:rFonts w:ascii="Verdana" w:hAnsi="Verdana"/>
          <w:color w:val="000000" w:themeColor="text1"/>
          <w:sz w:val="18"/>
          <w:szCs w:val="18"/>
        </w:rPr>
        <w:lastRenderedPageBreak/>
        <w:t xml:space="preserve">in committenze di lavoro. </w:t>
      </w:r>
      <w:r w:rsidR="00AD07BF" w:rsidRPr="00EC48F6">
        <w:rPr>
          <w:rFonts w:ascii="Verdana" w:hAnsi="Verdana"/>
          <w:color w:val="000000" w:themeColor="text1"/>
          <w:sz w:val="18"/>
          <w:szCs w:val="18"/>
        </w:rPr>
        <w:t>Ma permette anche ad Asl di ripensare la scontatezza con cui finora ha intessuto rapporti con altri enti territoriali attraverso progetti e tirocini formativi: non più giustapposizione di risorse di cui approfittare per riempirsi o delegare, ma occasioni per verif</w:t>
      </w:r>
      <w:r w:rsidR="00CA3D77" w:rsidRPr="00EC48F6">
        <w:rPr>
          <w:rFonts w:ascii="Verdana" w:hAnsi="Verdana"/>
          <w:color w:val="000000" w:themeColor="text1"/>
          <w:sz w:val="18"/>
          <w:szCs w:val="18"/>
        </w:rPr>
        <w:t>i</w:t>
      </w:r>
      <w:r w:rsidR="00AD07BF" w:rsidRPr="00EC48F6">
        <w:rPr>
          <w:rFonts w:ascii="Verdana" w:hAnsi="Verdana"/>
          <w:color w:val="000000" w:themeColor="text1"/>
          <w:sz w:val="18"/>
          <w:szCs w:val="18"/>
        </w:rPr>
        <w:t xml:space="preserve">care il proprio lavoro attraverso l’estraneità, attraverso la fatica di presentarsi, dire ciò che si fa, interrogarsi su quali problemi si incontrano andando verso quali obiettivi. </w:t>
      </w:r>
    </w:p>
    <w:p w14:paraId="2D7B787F" w14:textId="20C50757" w:rsidR="00AD07BF" w:rsidRPr="00EC48F6" w:rsidRDefault="00AD07BF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41B762D5" w14:textId="3D8C476C" w:rsidR="00E40500" w:rsidRPr="00EC48F6" w:rsidRDefault="00E40500" w:rsidP="00EC48F6">
      <w:pPr>
        <w:jc w:val="both"/>
        <w:rPr>
          <w:rFonts w:ascii="Verdana" w:hAnsi="Verdana"/>
          <w:i/>
          <w:color w:val="000000" w:themeColor="text1"/>
          <w:sz w:val="18"/>
          <w:szCs w:val="18"/>
        </w:rPr>
      </w:pPr>
      <w:r w:rsidRPr="00EC48F6">
        <w:rPr>
          <w:rFonts w:ascii="Verdana" w:hAnsi="Verdana"/>
          <w:i/>
          <w:color w:val="000000" w:themeColor="text1"/>
          <w:sz w:val="18"/>
          <w:szCs w:val="18"/>
        </w:rPr>
        <w:t>Tirocinio in psicoterapia come intervento per lo sviluppo del Terzo Settore</w:t>
      </w:r>
    </w:p>
    <w:p w14:paraId="1A7D8CFF" w14:textId="07A8160F" w:rsidR="00E40500" w:rsidRPr="00EC48F6" w:rsidRDefault="0093799C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EC48F6">
        <w:rPr>
          <w:rFonts w:ascii="Verdana" w:hAnsi="Verdana"/>
          <w:color w:val="000000" w:themeColor="text1"/>
          <w:sz w:val="18"/>
          <w:szCs w:val="18"/>
        </w:rPr>
        <w:t>La possibilità di ripensare rapporti e obiettivi attraverso l’uso di tirocini come azioni interpretative di straniamento</w:t>
      </w:r>
      <w:r w:rsidR="00FD7F8B" w:rsidRPr="00EC48F6">
        <w:rPr>
          <w:rFonts w:ascii="Verdana" w:hAnsi="Verdana"/>
          <w:color w:val="000000" w:themeColor="text1"/>
          <w:sz w:val="18"/>
          <w:szCs w:val="18"/>
        </w:rPr>
        <w:t xml:space="preserve"> sembra caratterizzare anche il rapporto tra Defrag, Parsec ed SPS. In un primo momento la convenzione tra SPS e Parsec per fare tirocini di psicoterapia è stata immaginata come “semplice” ripiego a fronte del farraginoso iter burocratico che regolamenta la convenzione tra MIUR e enti accreditati per i tirocini in psicoterapia e che finora non ha permesso a Defrag un accreditamento diretto. Defrag e Parsec collaborano da quasi 20 anni ma difficilmente hanno parlato le premesse di questa collaborazione. L’implicazione di tirocinanti, l</w:t>
      </w:r>
      <w:r w:rsidR="00CA3D77" w:rsidRPr="00EC48F6">
        <w:rPr>
          <w:rFonts w:ascii="Verdana" w:hAnsi="Verdana"/>
          <w:color w:val="000000" w:themeColor="text1"/>
          <w:sz w:val="18"/>
          <w:szCs w:val="18"/>
        </w:rPr>
        <w:t>a</w:t>
      </w:r>
      <w:r w:rsidR="00FD7F8B" w:rsidRPr="00EC48F6">
        <w:rPr>
          <w:rFonts w:ascii="Verdana" w:hAnsi="Verdana"/>
          <w:color w:val="000000" w:themeColor="text1"/>
          <w:sz w:val="18"/>
          <w:szCs w:val="18"/>
        </w:rPr>
        <w:t xml:space="preserve"> costruzione di tirocini e il monitoraggio condiviso dei percorsi formativi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 xml:space="preserve">, implicati ad esempio in progetti come NEETwork, </w:t>
      </w:r>
      <w:r w:rsidR="00FD7F8B" w:rsidRPr="00EC48F6">
        <w:rPr>
          <w:rFonts w:ascii="Verdana" w:hAnsi="Verdana"/>
          <w:color w:val="000000" w:themeColor="text1"/>
          <w:sz w:val="18"/>
          <w:szCs w:val="18"/>
        </w:rPr>
        <w:t xml:space="preserve">hanno permesso alle due organizzazioni di riconoscersi reciprocamente come interlocutori interessanti, 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>di farsi domande. Così, recentemente</w:t>
      </w:r>
      <w:r w:rsidR="00CA3D77" w:rsidRPr="00EC48F6">
        <w:rPr>
          <w:rFonts w:ascii="Verdana" w:hAnsi="Verdana"/>
          <w:color w:val="000000" w:themeColor="text1"/>
          <w:sz w:val="18"/>
          <w:szCs w:val="18"/>
        </w:rPr>
        <w:t xml:space="preserve">, proprio a proposito di formazione in psicologia e psicoterapia, Parsec chiede a Defrag di condividere convenzioni con vari enti formativi 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 xml:space="preserve">come </w:t>
      </w:r>
      <w:r w:rsidR="00CA3D77" w:rsidRPr="00EC48F6">
        <w:rPr>
          <w:rFonts w:ascii="Verdana" w:hAnsi="Verdana"/>
          <w:color w:val="000000" w:themeColor="text1"/>
          <w:sz w:val="18"/>
          <w:szCs w:val="18"/>
        </w:rPr>
        <w:t>università e scuole di specializzazione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>.</w:t>
      </w:r>
      <w:r w:rsidR="00534F97" w:rsidRPr="00EC48F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 xml:space="preserve">Dai colloqui con la responsabile della formazione </w:t>
      </w:r>
      <w:r w:rsidR="00534F97" w:rsidRPr="00EC48F6">
        <w:rPr>
          <w:rFonts w:ascii="Verdana" w:hAnsi="Verdana"/>
          <w:color w:val="000000" w:themeColor="text1"/>
          <w:sz w:val="18"/>
          <w:szCs w:val="18"/>
        </w:rPr>
        <w:t xml:space="preserve">della cooperativa </w:t>
      </w:r>
      <w:r w:rsidR="008477D2">
        <w:rPr>
          <w:rFonts w:ascii="Verdana" w:hAnsi="Verdana"/>
          <w:color w:val="000000" w:themeColor="text1"/>
          <w:sz w:val="18"/>
          <w:szCs w:val="18"/>
        </w:rPr>
        <w:t xml:space="preserve">Parsec </w:t>
      </w:r>
      <w:r w:rsidR="00534F97" w:rsidRPr="00EC48F6">
        <w:rPr>
          <w:rFonts w:ascii="Verdana" w:hAnsi="Verdana"/>
          <w:color w:val="000000" w:themeColor="text1"/>
          <w:sz w:val="18"/>
          <w:szCs w:val="18"/>
        </w:rPr>
        <w:t>emerge</w:t>
      </w:r>
      <w:r w:rsidR="00ED3C47" w:rsidRPr="00EC48F6">
        <w:rPr>
          <w:rFonts w:ascii="Verdana" w:hAnsi="Verdana"/>
          <w:color w:val="000000" w:themeColor="text1"/>
          <w:sz w:val="18"/>
          <w:szCs w:val="18"/>
        </w:rPr>
        <w:t xml:space="preserve"> come il “condividere risorse” sia vissuto in realtà come un “dividere la fatica” che si sente</w:t>
      </w:r>
      <w:r w:rsidR="00534F97" w:rsidRPr="00EC48F6">
        <w:rPr>
          <w:rFonts w:ascii="Verdana" w:hAnsi="Verdana"/>
          <w:color w:val="000000" w:themeColor="text1"/>
          <w:sz w:val="18"/>
          <w:szCs w:val="18"/>
        </w:rPr>
        <w:t xml:space="preserve"> nel “</w:t>
      </w:r>
      <w:r w:rsidR="00CA3D77" w:rsidRPr="00EC48F6">
        <w:rPr>
          <w:rFonts w:ascii="Verdana" w:hAnsi="Verdana"/>
          <w:color w:val="000000" w:themeColor="text1"/>
          <w:sz w:val="18"/>
          <w:szCs w:val="18"/>
        </w:rPr>
        <w:t>gestire troppi rapporti”</w:t>
      </w:r>
      <w:r w:rsidR="006B5FDA" w:rsidRPr="00EC48F6">
        <w:rPr>
          <w:rFonts w:ascii="Verdana" w:hAnsi="Verdana"/>
          <w:color w:val="000000" w:themeColor="text1"/>
          <w:sz w:val="18"/>
          <w:szCs w:val="18"/>
        </w:rPr>
        <w:t xml:space="preserve">, frutto di un impensato accumulo di convenzioni con le più diverse agenzie formative italiane. </w:t>
      </w:r>
      <w:r w:rsidR="00E40500" w:rsidRPr="00EC48F6">
        <w:rPr>
          <w:rFonts w:ascii="Verdana" w:hAnsi="Verdana"/>
          <w:color w:val="000000" w:themeColor="text1"/>
          <w:sz w:val="18"/>
          <w:szCs w:val="18"/>
        </w:rPr>
        <w:t xml:space="preserve">Così Defrag diventa quell’interlocutore con cui Parsec prova a ripensare </w:t>
      </w:r>
      <w:r w:rsidR="00CA3D77" w:rsidRPr="00EC48F6">
        <w:rPr>
          <w:rFonts w:ascii="Verdana" w:hAnsi="Verdana"/>
          <w:color w:val="000000" w:themeColor="text1"/>
          <w:sz w:val="18"/>
          <w:szCs w:val="18"/>
        </w:rPr>
        <w:t>questo vissuto</w:t>
      </w:r>
      <w:r w:rsidR="00E40500" w:rsidRPr="00EC48F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CA3D77" w:rsidRPr="00EC48F6">
        <w:rPr>
          <w:rFonts w:ascii="Verdana" w:hAnsi="Verdana"/>
          <w:color w:val="000000" w:themeColor="text1"/>
          <w:sz w:val="18"/>
          <w:szCs w:val="18"/>
        </w:rPr>
        <w:t>come il risultato di una strategia avida di accaparramento di risorse che mette a massa interessi, competenze, differenze, qualità</w:t>
      </w:r>
      <w:r w:rsidR="00E40500" w:rsidRPr="00EC48F6">
        <w:rPr>
          <w:rFonts w:ascii="Verdana" w:hAnsi="Verdana"/>
          <w:color w:val="000000" w:themeColor="text1"/>
          <w:sz w:val="18"/>
          <w:szCs w:val="18"/>
        </w:rPr>
        <w:t xml:space="preserve"> e che rende difficile verificare il proprio lavoro</w:t>
      </w:r>
      <w:r w:rsidR="00CA3D77" w:rsidRPr="00EC48F6">
        <w:rPr>
          <w:rFonts w:ascii="Verdana" w:hAnsi="Verdana"/>
          <w:color w:val="000000" w:themeColor="text1"/>
          <w:sz w:val="18"/>
          <w:szCs w:val="18"/>
        </w:rPr>
        <w:t>; una strategi</w:t>
      </w:r>
      <w:r w:rsidR="00AA18C6">
        <w:rPr>
          <w:rFonts w:ascii="Verdana" w:hAnsi="Verdana"/>
          <w:color w:val="000000" w:themeColor="text1"/>
          <w:sz w:val="18"/>
          <w:szCs w:val="18"/>
        </w:rPr>
        <w:t>a</w:t>
      </w:r>
      <w:r w:rsidR="00CA3D77" w:rsidRPr="00EC48F6">
        <w:rPr>
          <w:rFonts w:ascii="Verdana" w:hAnsi="Verdana"/>
          <w:color w:val="000000" w:themeColor="text1"/>
          <w:sz w:val="18"/>
          <w:szCs w:val="18"/>
        </w:rPr>
        <w:t xml:space="preserve"> che, come emerge anche dal resoconto di Francesco Betti, non caratterizza soltanto il rapporto di P. con la formazione ma </w:t>
      </w:r>
      <w:r w:rsidR="00E40500" w:rsidRPr="00EC48F6">
        <w:rPr>
          <w:rFonts w:ascii="Verdana" w:hAnsi="Verdana"/>
          <w:color w:val="000000" w:themeColor="text1"/>
          <w:sz w:val="18"/>
          <w:szCs w:val="18"/>
        </w:rPr>
        <w:t xml:space="preserve">che alimenta e si alimenta entro </w:t>
      </w:r>
      <w:r w:rsidR="00CA3D77" w:rsidRPr="00EC48F6">
        <w:rPr>
          <w:rFonts w:ascii="Verdana" w:hAnsi="Verdana"/>
          <w:color w:val="000000" w:themeColor="text1"/>
          <w:sz w:val="18"/>
          <w:szCs w:val="18"/>
        </w:rPr>
        <w:t xml:space="preserve">una specifica cultura </w:t>
      </w:r>
      <w:r w:rsidR="006B5FDA" w:rsidRPr="00EC48F6">
        <w:rPr>
          <w:rFonts w:ascii="Verdana" w:hAnsi="Verdana"/>
          <w:color w:val="000000" w:themeColor="text1"/>
          <w:sz w:val="18"/>
          <w:szCs w:val="18"/>
        </w:rPr>
        <w:t xml:space="preserve">– non poco frequentata nel terzo settore - </w:t>
      </w:r>
      <w:r w:rsidR="00E40500" w:rsidRPr="00EC48F6">
        <w:rPr>
          <w:rFonts w:ascii="Verdana" w:hAnsi="Verdana"/>
          <w:color w:val="000000" w:themeColor="text1"/>
          <w:sz w:val="18"/>
          <w:szCs w:val="18"/>
        </w:rPr>
        <w:t xml:space="preserve">che guarda al lavoro come ad una sommatoria di risorse ed esperienze, da predare, consumare, dimostrare piuttosto che pensare. </w:t>
      </w:r>
    </w:p>
    <w:p w14:paraId="1CA71537" w14:textId="77777777" w:rsidR="006B5FDA" w:rsidRPr="00EC48F6" w:rsidRDefault="006B5FDA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53E70855" w14:textId="4931C6F6" w:rsidR="00921BF5" w:rsidRPr="00EC48F6" w:rsidRDefault="006B5FDA" w:rsidP="00EC48F6">
      <w:pPr>
        <w:jc w:val="both"/>
        <w:rPr>
          <w:rFonts w:ascii="Verdana" w:hAnsi="Verdana"/>
          <w:i/>
          <w:color w:val="000000" w:themeColor="text1"/>
          <w:sz w:val="18"/>
          <w:szCs w:val="18"/>
        </w:rPr>
      </w:pPr>
      <w:r w:rsidRPr="00EC48F6">
        <w:rPr>
          <w:rFonts w:ascii="Verdana" w:hAnsi="Verdana"/>
          <w:i/>
          <w:color w:val="000000" w:themeColor="text1"/>
          <w:sz w:val="18"/>
          <w:szCs w:val="18"/>
        </w:rPr>
        <w:t xml:space="preserve">Il tirocinio post-lauream in psicologia e </w:t>
      </w:r>
      <w:r w:rsidR="00CC0A2F" w:rsidRPr="00EC48F6">
        <w:rPr>
          <w:rFonts w:ascii="Verdana" w:hAnsi="Verdana"/>
          <w:i/>
          <w:color w:val="000000" w:themeColor="text1"/>
          <w:sz w:val="18"/>
          <w:szCs w:val="18"/>
        </w:rPr>
        <w:t>il desiderio di coltivare rapporti</w:t>
      </w:r>
    </w:p>
    <w:p w14:paraId="4DA4440B" w14:textId="415FE6FF" w:rsidR="0078388B" w:rsidRDefault="0078388B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EC48F6">
        <w:rPr>
          <w:rFonts w:ascii="Verdana" w:hAnsi="Verdana"/>
          <w:color w:val="000000" w:themeColor="text1"/>
          <w:sz w:val="18"/>
          <w:szCs w:val="18"/>
        </w:rPr>
        <w:t xml:space="preserve">Sia Defrag che Studio Ros si occupano di tirocini post lauream provenienti dalla Facoltà di Medicina e Psicologia de La Sapienza. </w:t>
      </w:r>
      <w:r w:rsidR="00921BF5" w:rsidRPr="00EC48F6">
        <w:rPr>
          <w:rFonts w:ascii="Verdana" w:hAnsi="Verdana"/>
          <w:color w:val="000000" w:themeColor="text1"/>
          <w:sz w:val="18"/>
          <w:szCs w:val="18"/>
        </w:rPr>
        <w:t>Confrontandoci</w:t>
      </w:r>
      <w:r w:rsidR="000A10C3" w:rsidRPr="00EC48F6">
        <w:rPr>
          <w:rFonts w:ascii="Verdana" w:hAnsi="Verdana"/>
          <w:color w:val="000000" w:themeColor="text1"/>
          <w:sz w:val="18"/>
          <w:szCs w:val="18"/>
        </w:rPr>
        <w:t xml:space="preserve"> sulle domande formative che rice</w:t>
      </w:r>
      <w:r w:rsidR="003953C6" w:rsidRPr="00EC48F6">
        <w:rPr>
          <w:rFonts w:ascii="Verdana" w:hAnsi="Verdana"/>
          <w:color w:val="000000" w:themeColor="text1"/>
          <w:sz w:val="18"/>
          <w:szCs w:val="18"/>
        </w:rPr>
        <w:t>via</w:t>
      </w:r>
      <w:r w:rsidR="000A10C3" w:rsidRPr="00EC48F6">
        <w:rPr>
          <w:rFonts w:ascii="Verdana" w:hAnsi="Verdana"/>
          <w:color w:val="000000" w:themeColor="text1"/>
          <w:sz w:val="18"/>
          <w:szCs w:val="18"/>
        </w:rPr>
        <w:t>mo</w:t>
      </w:r>
      <w:r w:rsidR="00921BF5" w:rsidRPr="00EC48F6">
        <w:rPr>
          <w:rFonts w:ascii="Verdana" w:hAnsi="Verdana"/>
          <w:color w:val="000000" w:themeColor="text1"/>
          <w:sz w:val="18"/>
          <w:szCs w:val="18"/>
        </w:rPr>
        <w:t>, abbiamo rintracciato un profondo malcontento circa la capacità del contesto universitario di farsi carico della domanda formativa degli iscritti</w:t>
      </w:r>
      <w:r w:rsidR="00CC0A2F" w:rsidRPr="00EC48F6">
        <w:rPr>
          <w:rFonts w:ascii="Verdana" w:hAnsi="Verdana"/>
          <w:color w:val="000000" w:themeColor="text1"/>
          <w:sz w:val="18"/>
          <w:szCs w:val="18"/>
        </w:rPr>
        <w:t xml:space="preserve"> e della possibilità di vedere utilizzati e valorizzati come specifico strum</w:t>
      </w:r>
      <w:r w:rsidR="0093799C" w:rsidRPr="00EC48F6">
        <w:rPr>
          <w:rFonts w:ascii="Verdana" w:hAnsi="Verdana"/>
          <w:color w:val="000000" w:themeColor="text1"/>
          <w:sz w:val="18"/>
          <w:szCs w:val="18"/>
        </w:rPr>
        <w:t>ent</w:t>
      </w:r>
      <w:r w:rsidR="00CC0A2F" w:rsidRPr="00EC48F6">
        <w:rPr>
          <w:rFonts w:ascii="Verdana" w:hAnsi="Verdana"/>
          <w:color w:val="000000" w:themeColor="text1"/>
          <w:sz w:val="18"/>
          <w:szCs w:val="18"/>
        </w:rPr>
        <w:t>o professionale la competenza a collaborare e partecipare a gruppi di lavoro.</w:t>
      </w:r>
      <w:r w:rsidR="00921BF5" w:rsidRPr="00EC48F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CC0A2F" w:rsidRPr="00EC48F6">
        <w:rPr>
          <w:rFonts w:ascii="Verdana" w:hAnsi="Verdana"/>
          <w:color w:val="000000" w:themeColor="text1"/>
          <w:sz w:val="18"/>
          <w:szCs w:val="18"/>
        </w:rPr>
        <w:t xml:space="preserve">Accanto a questa solitudine, spesso naturalizzata entro un sistema formativo che normalizza l’identificazione tra tirocinante e tirocinio, </w:t>
      </w:r>
      <w:r w:rsidR="00AA5994" w:rsidRPr="00EC48F6">
        <w:rPr>
          <w:rFonts w:ascii="Verdana" w:hAnsi="Verdana"/>
          <w:color w:val="000000" w:themeColor="text1"/>
          <w:sz w:val="18"/>
          <w:szCs w:val="18"/>
        </w:rPr>
        <w:t>emerge</w:t>
      </w:r>
      <w:r w:rsidR="00921BF5" w:rsidRPr="00EC48F6">
        <w:rPr>
          <w:rFonts w:ascii="Verdana" w:hAnsi="Verdana"/>
          <w:color w:val="000000" w:themeColor="text1"/>
          <w:sz w:val="18"/>
          <w:szCs w:val="18"/>
        </w:rPr>
        <w:t xml:space="preserve"> spesso anche un forte </w:t>
      </w:r>
      <w:r w:rsidR="003953C6" w:rsidRPr="00EC48F6">
        <w:rPr>
          <w:rFonts w:ascii="Verdana" w:hAnsi="Verdana"/>
          <w:color w:val="000000" w:themeColor="text1"/>
          <w:sz w:val="18"/>
          <w:szCs w:val="18"/>
        </w:rPr>
        <w:t xml:space="preserve">desiderio </w:t>
      </w:r>
      <w:r w:rsidR="000A10C3" w:rsidRPr="00EC48F6">
        <w:rPr>
          <w:rFonts w:ascii="Verdana" w:hAnsi="Verdana"/>
          <w:color w:val="000000" w:themeColor="text1"/>
          <w:sz w:val="18"/>
          <w:szCs w:val="18"/>
        </w:rPr>
        <w:t xml:space="preserve">di non essere lasciati soli nella formazione e nell’avvio della professione di psicologi. </w:t>
      </w:r>
      <w:r w:rsidR="00921BF5" w:rsidRPr="00EC48F6">
        <w:rPr>
          <w:rFonts w:ascii="Verdana" w:hAnsi="Verdana"/>
          <w:color w:val="000000" w:themeColor="text1"/>
          <w:sz w:val="18"/>
          <w:szCs w:val="18"/>
        </w:rPr>
        <w:t>D</w:t>
      </w:r>
      <w:r w:rsidR="000A10C3" w:rsidRPr="00EC48F6">
        <w:rPr>
          <w:rFonts w:ascii="Verdana" w:hAnsi="Verdana"/>
          <w:color w:val="000000" w:themeColor="text1"/>
          <w:sz w:val="18"/>
          <w:szCs w:val="18"/>
        </w:rPr>
        <w:t xml:space="preserve">esiderio </w:t>
      </w:r>
      <w:r w:rsidR="00F36650" w:rsidRPr="00EC48F6">
        <w:rPr>
          <w:rFonts w:ascii="Verdana" w:hAnsi="Verdana"/>
          <w:color w:val="000000" w:themeColor="text1"/>
          <w:sz w:val="18"/>
          <w:szCs w:val="18"/>
        </w:rPr>
        <w:t xml:space="preserve">di essere </w:t>
      </w:r>
      <w:r w:rsidR="00921BF5" w:rsidRPr="00EC48F6">
        <w:rPr>
          <w:rFonts w:ascii="Verdana" w:hAnsi="Verdana"/>
          <w:color w:val="000000" w:themeColor="text1"/>
          <w:sz w:val="18"/>
          <w:szCs w:val="18"/>
        </w:rPr>
        <w:t>visti</w:t>
      </w:r>
      <w:r w:rsidR="00F36650" w:rsidRPr="00EC48F6">
        <w:rPr>
          <w:rFonts w:ascii="Verdana" w:hAnsi="Verdana"/>
          <w:color w:val="000000" w:themeColor="text1"/>
          <w:sz w:val="18"/>
          <w:szCs w:val="18"/>
        </w:rPr>
        <w:t xml:space="preserve"> come professionisti in formazione che condividono interessi, curiosità, metodi;</w:t>
      </w:r>
      <w:r w:rsidR="000A10C3" w:rsidRPr="00EC48F6">
        <w:rPr>
          <w:rFonts w:ascii="Verdana" w:hAnsi="Verdana"/>
          <w:color w:val="000000" w:themeColor="text1"/>
          <w:sz w:val="18"/>
          <w:szCs w:val="18"/>
        </w:rPr>
        <w:t xml:space="preserve"> desiderio che emerge spesso dopo aver sperimentato l’utilità di lavorare in gruppo in rapporto a progetti che non</w:t>
      </w:r>
      <w:r w:rsidR="00F36650" w:rsidRPr="00EC48F6">
        <w:rPr>
          <w:rFonts w:ascii="Verdana" w:hAnsi="Verdana"/>
          <w:color w:val="000000" w:themeColor="text1"/>
          <w:sz w:val="18"/>
          <w:szCs w:val="18"/>
        </w:rPr>
        <w:t xml:space="preserve"> riducono l’uso del gruppo a</w:t>
      </w:r>
      <w:r w:rsidR="000A10C3" w:rsidRPr="00EC48F6">
        <w:rPr>
          <w:rFonts w:ascii="Verdana" w:hAnsi="Verdana"/>
          <w:color w:val="000000" w:themeColor="text1"/>
          <w:sz w:val="18"/>
          <w:szCs w:val="18"/>
        </w:rPr>
        <w:t xml:space="preserve"> semplice giustapposizione di individui ma</w:t>
      </w:r>
      <w:r w:rsidR="00F36650" w:rsidRPr="00EC48F6">
        <w:rPr>
          <w:rFonts w:ascii="Verdana" w:hAnsi="Verdana"/>
          <w:color w:val="000000" w:themeColor="text1"/>
          <w:sz w:val="18"/>
          <w:szCs w:val="18"/>
        </w:rPr>
        <w:t xml:space="preserve"> ne promuovono</w:t>
      </w:r>
      <w:r w:rsidR="000A10C3" w:rsidRPr="00EC48F6">
        <w:rPr>
          <w:rFonts w:ascii="Verdana" w:hAnsi="Verdana"/>
          <w:color w:val="000000" w:themeColor="text1"/>
          <w:sz w:val="18"/>
          <w:szCs w:val="18"/>
        </w:rPr>
        <w:t xml:space="preserve"> specifico metodo di lavoro, orientato a differenziare e integrare funzioni in rapporto ad obiettivi. Di solito questa esperienza formativa di gruppo è proposta come metodo dai moduli implementati dalla Cattedra di Psicologia Clinica ma trova scarsa risonanza entro altri insegnamenti universitari che sembrano dare per scontat</w:t>
      </w:r>
      <w:r w:rsidR="00F36650" w:rsidRPr="00EC48F6">
        <w:rPr>
          <w:rFonts w:ascii="Verdana" w:hAnsi="Verdana"/>
          <w:color w:val="000000" w:themeColor="text1"/>
          <w:sz w:val="18"/>
          <w:szCs w:val="18"/>
        </w:rPr>
        <w:t>e</w:t>
      </w:r>
      <w:r w:rsidR="000A10C3" w:rsidRPr="00EC48F6">
        <w:rPr>
          <w:rFonts w:ascii="Verdana" w:hAnsi="Verdana"/>
          <w:color w:val="000000" w:themeColor="text1"/>
          <w:sz w:val="18"/>
          <w:szCs w:val="18"/>
        </w:rPr>
        <w:t xml:space="preserve"> tanto </w:t>
      </w:r>
      <w:r w:rsidR="00F36650" w:rsidRPr="00EC48F6">
        <w:rPr>
          <w:rFonts w:ascii="Verdana" w:hAnsi="Verdana"/>
          <w:color w:val="000000" w:themeColor="text1"/>
          <w:sz w:val="18"/>
          <w:szCs w:val="18"/>
        </w:rPr>
        <w:t>il ricorso al gruppo come strumento di lavoro, quanto l’individualità dei prodotti formativi e dei processi di valutazione. Defrag e Studio ROS</w:t>
      </w:r>
      <w:r w:rsidR="00EC48F6">
        <w:rPr>
          <w:rFonts w:ascii="Verdana" w:hAnsi="Verdana"/>
          <w:color w:val="000000" w:themeColor="text1"/>
          <w:sz w:val="18"/>
          <w:szCs w:val="18"/>
        </w:rPr>
        <w:t>, invece,</w:t>
      </w:r>
      <w:r w:rsidR="00F36650" w:rsidRPr="00EC48F6">
        <w:rPr>
          <w:rFonts w:ascii="Verdana" w:hAnsi="Verdana"/>
          <w:color w:val="000000" w:themeColor="text1"/>
          <w:sz w:val="18"/>
          <w:szCs w:val="18"/>
        </w:rPr>
        <w:t xml:space="preserve"> stanno promuovendo una specifica offerta formativa che guarda allo sviluppo delle competenze a lavorare in gruppo, alla valorizzazione dell’esperienza formativa, alla competenza a costruire appartenenze produttive e imprenditive come </w:t>
      </w:r>
      <w:r w:rsidR="00EC713C" w:rsidRPr="00EC48F6">
        <w:rPr>
          <w:rFonts w:ascii="Verdana" w:hAnsi="Verdana"/>
          <w:color w:val="000000" w:themeColor="text1"/>
          <w:sz w:val="18"/>
          <w:szCs w:val="18"/>
        </w:rPr>
        <w:t>competenze utili nell’attuale mercato del lavoro e come specifiche possibilità di sviluppo per la psicologia</w:t>
      </w:r>
      <w:r w:rsidR="00F36650" w:rsidRPr="00EC48F6">
        <w:rPr>
          <w:rFonts w:ascii="Verdana" w:hAnsi="Verdana"/>
          <w:color w:val="000000" w:themeColor="text1"/>
          <w:sz w:val="18"/>
          <w:szCs w:val="18"/>
        </w:rPr>
        <w:t xml:space="preserve"> clinica</w:t>
      </w:r>
      <w:r w:rsidR="00CE2F11">
        <w:rPr>
          <w:rFonts w:ascii="Verdana" w:hAnsi="Verdana"/>
          <w:color w:val="000000" w:themeColor="text1"/>
          <w:sz w:val="18"/>
          <w:szCs w:val="18"/>
        </w:rPr>
        <w:t>, entro una filiera formativa che non di rado prosegue entro la scuola SPS.</w:t>
      </w:r>
    </w:p>
    <w:p w14:paraId="142518DD" w14:textId="6E378D48" w:rsidR="00CE2F11" w:rsidRDefault="00CE2F11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433E96E" w14:textId="38DD4A82" w:rsidR="00CE2F11" w:rsidRPr="00CE2F11" w:rsidRDefault="00CE2F11" w:rsidP="00EC48F6">
      <w:pPr>
        <w:jc w:val="both"/>
        <w:rPr>
          <w:rFonts w:ascii="Verdana" w:hAnsi="Verdana"/>
          <w:i/>
          <w:color w:val="000000" w:themeColor="text1"/>
          <w:sz w:val="18"/>
          <w:szCs w:val="18"/>
        </w:rPr>
      </w:pPr>
      <w:r w:rsidRPr="00CE2F11">
        <w:rPr>
          <w:rFonts w:ascii="Verdana" w:hAnsi="Verdana"/>
          <w:i/>
          <w:color w:val="000000" w:themeColor="text1"/>
          <w:sz w:val="18"/>
          <w:szCs w:val="18"/>
        </w:rPr>
        <w:t>L’alternanza scuola lavoro</w:t>
      </w:r>
      <w:r w:rsidR="007B41A0">
        <w:rPr>
          <w:rFonts w:ascii="Verdana" w:hAnsi="Verdana"/>
          <w:i/>
          <w:color w:val="000000" w:themeColor="text1"/>
          <w:sz w:val="18"/>
          <w:szCs w:val="18"/>
        </w:rPr>
        <w:t xml:space="preserve">: la fabbrica di individui e la </w:t>
      </w:r>
      <w:r>
        <w:rPr>
          <w:rFonts w:ascii="Verdana" w:hAnsi="Verdana"/>
          <w:i/>
          <w:color w:val="000000" w:themeColor="text1"/>
          <w:sz w:val="18"/>
          <w:szCs w:val="18"/>
        </w:rPr>
        <w:t>paura del desiderio di rapporti</w:t>
      </w:r>
    </w:p>
    <w:p w14:paraId="56452A3E" w14:textId="03CE8046" w:rsidR="007F6670" w:rsidRDefault="00CC0A2F" w:rsidP="00EC48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</w:pP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Da febbraio 2018 Defrag e Studio Ros, attraverso NB, FDR, e alcuni tirocinanti SPS</w:t>
      </w:r>
      <w:r w:rsidR="00CE2F1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e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post lauream interessati ad esplorare il mondo della scuola, sono impegnati nell' implementazione di un progetto PON</w:t>
      </w:r>
      <w:r w:rsidR="00115FE7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(progetto finanziato con i fondi del Piano Operativo Nazionale per il sostegno dello sviluppo scolastico del MIUR)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per il potenziamento dell</w:t>
      </w:r>
      <w:r w:rsidR="00CE2F1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’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alternanza scuola lavoro presso un liceo delle scienze umane di Roma. Un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lastRenderedPageBreak/>
        <w:t>indirizzo di studi</w:t>
      </w:r>
      <w:r w:rsidR="00CE2F1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caratterizzato dall’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approfondiment</w:t>
      </w:r>
      <w:r w:rsidR="00CE2F1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o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di sociologia, psicologia, filosofia, economia e studi sociali. </w:t>
      </w:r>
      <w:r w:rsidR="00CE2F1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L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e attività di alternanza</w:t>
      </w:r>
      <w:r w:rsidR="00CE2F1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,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di </w:t>
      </w:r>
      <w:r w:rsidR="00115FE7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norma</w:t>
      </w:r>
      <w:r w:rsidR="00CE2F1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,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prevedon</w:t>
      </w:r>
      <w:r w:rsidR="00CE2F1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o percorsi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di formazione al lavoro presso organizzazioni esterne, sono obbligatorie 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per un determinato numero di ore,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propedeutiche al conseguimento del diploma, senza remunerazione integrativa per operatori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scolastici e agenzie esterne. Il PON in questione ha la finalità di 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integrare l’attività ordinaria di alternanza, attraverso il finanziamento di progetti definiti innovativi e realizzati con la collaborazione tra una scuola e più enti esterni. </w:t>
      </w:r>
    </w:p>
    <w:p w14:paraId="176C41AF" w14:textId="076E6F30" w:rsidR="00CC0A2F" w:rsidRPr="00CC0A2F" w:rsidRDefault="00CC0A2F" w:rsidP="00EC48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</w:pP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La cultura che la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scuola sostiene guarda all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’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alternanza come obbligo 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ad un rapporto con l’esterno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che impedisce l</w:t>
      </w:r>
      <w:r w:rsidR="00115FE7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’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ordinato svolgimento delle normali attività scolastiche.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Partecipare al 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PON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e attirare finanziamenti sembra un modo per dire "che almeno ci paghino!". Defrag e Ros vengono coinvolte nella progettazione delle attività che coinvolgono gli enti esterni; la referente del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l’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alternanza dell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’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istituto interviene continuamente e massicciamente sul testo </w:t>
      </w:r>
      <w:r w:rsidR="00115FE7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del progetto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dichiarando la priorità di 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“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inseguire adeguatamente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”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i criteri proposti dal 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MIUR</w:t>
      </w:r>
      <w:r w:rsidR="00115FE7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nel bando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: i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nnovazione tecnologica, partner istituzionali prestigiosi, enti di ricerca nazionali, osservazione di disabili, replicabilit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à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, scalabilit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à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le parole con cui si cerca di dire al 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MIUR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che s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i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farà esattamente ciò che si pensa abbia in mente. Scopriamo che la scuola partecipa a tutti i 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bandi PON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del ministero, vincendone molti ogni anno, salvo poi sentirsi invas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a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dagli esterni coinvolti nei progetti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e oberat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a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dagli adempimenti burocratici necessari a beneficiare dei finanziamenti.</w:t>
      </w:r>
    </w:p>
    <w:p w14:paraId="6C231DA7" w14:textId="7E4EA1BE" w:rsidR="00561894" w:rsidRDefault="00CC0A2F" w:rsidP="00EC48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</w:pP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Il progetto vince ma risulta irrealizzabile. I rapporti con i vari enti prestigiosi non esistono, le attività non hanno nessun rapporto con la reale vita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della scuola e degli studenti. Non senza fatica proponiamo di ritessere una trama di attività possibili, che non siano giustapposte alla vita scolastica ma che la esplorino a partire dai vissuti di chi la compone. Una prima fase prev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e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de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interviste a studenti, docenti, lavoratori della scuola, famiglie ed ex allievi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,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finalizzate a mappare risorse e bisogni di questa comunità. Interviste realizzate dagli studenti stessi perché possano 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“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mettere in pratica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” gli apprendimenti scolastici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che caratterizzano il percorso di studi </w:t>
      </w:r>
      <w:r w:rsidR="0081153D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a cui partecipano, oltre che utili “a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parlare</w:t>
      </w:r>
      <w:r w:rsidR="0081153D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”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la scuola </w:t>
      </w:r>
      <w:r w:rsidR="0081153D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che “fanno” con altri.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Una seconda fase prevede l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’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attivazione di servizi utili alla scuola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,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che restino dopo il progetto e che sostengano la sua ordinariet</w:t>
      </w:r>
      <w:r w:rsidR="007F6670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à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, servizi che coinvolgano ad esempio studenti ed ex studenti nella loro implementazione nella funzione di lavoratori</w:t>
      </w:r>
      <w:r w:rsidR="0081153D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e che possa essere occasione di impresa. </w:t>
      </w:r>
    </w:p>
    <w:p w14:paraId="2F20A1E1" w14:textId="5D642991" w:rsidR="00CC0A2F" w:rsidRPr="00CC0A2F" w:rsidRDefault="00CC0A2F" w:rsidP="00EC48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</w:pP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Per studenti e docenti viversi come clienti e costruttori della scuola che partecipano è straniante</w:t>
      </w:r>
      <w:r w:rsidR="00561894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: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pensare che la scuola abbia a che fare con le possibilità di sviluppo lavorativo degli studenti</w:t>
      </w:r>
      <w:r w:rsidR="00561894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è inconcepibile da dentro il patto collusivo che lega docenti e studenti attorno alla fantasia di essere individui soli, obbligati ad adempiere, e a quella che vuole il lavoro come un problema, altrettanto individuale, che è fuori dalla scuola, in un altro spazio e in un altro tempo. </w:t>
      </w:r>
    </w:p>
    <w:p w14:paraId="11EEFD46" w14:textId="483E8879" w:rsidR="00CC0A2F" w:rsidRDefault="00CC0A2F" w:rsidP="00EC48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</w:pP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L</w:t>
      </w:r>
      <w:r w:rsidR="00561894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’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implicazione e la collaborazione dei tirocinanti 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specialisti e post lauream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tra loro e con noi diventa l</w:t>
      </w:r>
      <w:r w:rsidR="00561894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’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azione interpretativa attraverso cui</w:t>
      </w:r>
      <w:r w:rsidR="00561894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studenti e docenti della scuola iniziano a riconoscersi entro rapporti desiderabili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e </w:t>
      </w:r>
      <w:r w:rsidR="00561894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utili;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</w:t>
      </w:r>
      <w:r w:rsidR="00A66BAE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con essa si fa possibile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un altro modello d</w:t>
      </w:r>
      <w:r w:rsidR="00A66BAE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i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rapporto tra dentro e fuori la scuola, tra formazione e lavoro, tra giovani e adulti.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Gli studenti si implicano riconoscendo come, oltre tutto, l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’o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bbligo di ore all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’a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lternanza 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in questo progetto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non sussista da qualche mese, le docenti cominciano a scoprirsi "emozionate" nel lavoro che fanno nel progetto, si riconoscono colleghe, sono curiose di resocontare alla dirigenza e alle istituzioni locali le attività, cogliendo l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’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occasione per parlare dei pr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o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blemi del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mondo della scuola e suggerire letture piuttosto che assecondare poteri.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 </w:t>
      </w:r>
    </w:p>
    <w:p w14:paraId="7C32642A" w14:textId="77777777" w:rsidR="00A95CC1" w:rsidRPr="00CC0A2F" w:rsidRDefault="00A95CC1" w:rsidP="00EC48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</w:pPr>
    </w:p>
    <w:p w14:paraId="18771351" w14:textId="34398BFB" w:rsidR="00CC0A2F" w:rsidRPr="00963804" w:rsidRDefault="00CC0A2F" w:rsidP="00EC48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it-IT"/>
        </w:rPr>
      </w:pPr>
      <w:r w:rsidRPr="00CC0A2F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it-IT"/>
        </w:rPr>
        <w:t> Conclusioni</w:t>
      </w:r>
    </w:p>
    <w:p w14:paraId="1EBBE53E" w14:textId="77777777" w:rsidR="00A95CC1" w:rsidRPr="00CC0A2F" w:rsidRDefault="00A95CC1" w:rsidP="00EC48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</w:pPr>
    </w:p>
    <w:p w14:paraId="6D5BC5A6" w14:textId="1BD2EC9B" w:rsidR="00CC0A2F" w:rsidRPr="00CC0A2F" w:rsidRDefault="00CC0A2F" w:rsidP="00EC48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</w:pP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Le culture del tirocinio che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incontriamo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n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ei contesti g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ua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rdano a questo dispositivo come ad un fatto concreto di 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“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equilibri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idraulici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”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di pieno e vuoto. A se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c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onda delle circostanze il vuoto o il pieno è il tirocinante, senza 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c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ompetenze o risorsa da accaparrare, l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’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organizzazione ospitante, esperta o avida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,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o quella promotrice, potente o violata. Difficilmente le risorse e le competenze vengono immaginate come 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qualcosa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da costruire entro il rapporto stesso di tirocinio e il tirocinio come un rapporto a cui partecipano diversi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interlocutori. 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E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ppure in questo momento stori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c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o, caratterizzato dalla crisi delle culture che finora hanno sostenuto 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tanto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il mondo della fo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r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mazione 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quanto quello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del lavoro, dallo s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c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ollamento tra prodotti della form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a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zione e riuscita </w:t>
      </w:r>
      <w:r w:rsidR="00A95CC1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 xml:space="preserve">professionale, </w:t>
      </w:r>
      <w:r w:rsidRPr="00CC0A2F">
        <w:rPr>
          <w:rFonts w:ascii="Verdana" w:eastAsia="Times New Roman" w:hAnsi="Verdana" w:cs="Arial"/>
          <w:color w:val="000000" w:themeColor="text1"/>
          <w:sz w:val="18"/>
          <w:szCs w:val="18"/>
          <w:lang w:eastAsia="it-IT"/>
        </w:rPr>
        <w:t>il tirocinio ci sembra veicolare domande di intervento per la psicologia clinica; domande a mettere in crisi gli agiti entro cui individui e organizzazioni sembrano avvitarsi caoticamente senza idee sul futuro e sui rapporti. </w:t>
      </w:r>
    </w:p>
    <w:p w14:paraId="6B6D20C7" w14:textId="77777777" w:rsidR="006B5FDA" w:rsidRPr="00EC48F6" w:rsidRDefault="006B5FDA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4EC4A1E" w14:textId="05CBC2F7" w:rsidR="00B8226A" w:rsidRPr="00EC48F6" w:rsidRDefault="00B8226A" w:rsidP="00EC48F6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EC48F6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sectPr w:rsidR="00B8226A" w:rsidRPr="00EC48F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9CCFC" w14:textId="77777777" w:rsidR="0057134F" w:rsidRDefault="0057134F" w:rsidP="00AD07BF">
      <w:pPr>
        <w:spacing w:after="0" w:line="240" w:lineRule="auto"/>
      </w:pPr>
      <w:r>
        <w:separator/>
      </w:r>
    </w:p>
  </w:endnote>
  <w:endnote w:type="continuationSeparator" w:id="0">
    <w:p w14:paraId="5649E70A" w14:textId="77777777" w:rsidR="0057134F" w:rsidRDefault="0057134F" w:rsidP="00AD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644286"/>
      <w:docPartObj>
        <w:docPartGallery w:val="Page Numbers (Bottom of Page)"/>
        <w:docPartUnique/>
      </w:docPartObj>
    </w:sdtPr>
    <w:sdtEndPr/>
    <w:sdtContent>
      <w:p w14:paraId="789A4499" w14:textId="1E9F636C" w:rsidR="00AD07BF" w:rsidRDefault="00AD07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22">
          <w:rPr>
            <w:noProof/>
          </w:rPr>
          <w:t>1</w:t>
        </w:r>
        <w:r>
          <w:fldChar w:fldCharType="end"/>
        </w:r>
      </w:p>
    </w:sdtContent>
  </w:sdt>
  <w:p w14:paraId="5071B656" w14:textId="77777777" w:rsidR="00AD07BF" w:rsidRDefault="00AD07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F8CCA" w14:textId="77777777" w:rsidR="0057134F" w:rsidRDefault="0057134F" w:rsidP="00AD07BF">
      <w:pPr>
        <w:spacing w:after="0" w:line="240" w:lineRule="auto"/>
      </w:pPr>
      <w:r>
        <w:separator/>
      </w:r>
    </w:p>
  </w:footnote>
  <w:footnote w:type="continuationSeparator" w:id="0">
    <w:p w14:paraId="2AA50BF4" w14:textId="77777777" w:rsidR="0057134F" w:rsidRDefault="0057134F" w:rsidP="00AD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16B7B" w14:textId="2373E504" w:rsidR="009D3225" w:rsidRDefault="009D3225" w:rsidP="007D4CFD">
    <w:pPr>
      <w:pStyle w:val="Intestazione"/>
      <w:spacing w:line="276" w:lineRule="auto"/>
      <w:jc w:val="center"/>
      <w:rPr>
        <w:rFonts w:ascii="Verdana" w:hAnsi="Verdana"/>
        <w:sz w:val="16"/>
        <w:szCs w:val="16"/>
      </w:rPr>
    </w:pPr>
    <w:r w:rsidRPr="00F610C2">
      <w:rPr>
        <w:rFonts w:ascii="Verdana" w:hAnsi="Verdana"/>
        <w:sz w:val="16"/>
        <w:szCs w:val="16"/>
      </w:rPr>
      <w:t xml:space="preserve">Culture del lavoro e </w:t>
    </w:r>
    <w:r w:rsidR="00F610C2" w:rsidRPr="00F610C2">
      <w:rPr>
        <w:rFonts w:ascii="Verdana" w:hAnsi="Verdana"/>
        <w:sz w:val="16"/>
        <w:szCs w:val="16"/>
      </w:rPr>
      <w:t>intervento psicologico. Il lavoro tra possesso e costruzione: fare tirocinio e imprendere come occasione di sviluppo delle culture lavorative</w:t>
    </w:r>
  </w:p>
  <w:p w14:paraId="302590D0" w14:textId="2533E20D" w:rsidR="007D4CFD" w:rsidRPr="00F610C2" w:rsidRDefault="007D4CFD" w:rsidP="007D4CFD">
    <w:pPr>
      <w:pStyle w:val="Intestazione"/>
      <w:spacing w:line="276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11 maggio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03"/>
    <w:rsid w:val="00067822"/>
    <w:rsid w:val="000A10C3"/>
    <w:rsid w:val="000A7B21"/>
    <w:rsid w:val="0011283C"/>
    <w:rsid w:val="00115FE7"/>
    <w:rsid w:val="001A3F32"/>
    <w:rsid w:val="002235FC"/>
    <w:rsid w:val="00265165"/>
    <w:rsid w:val="00313B6A"/>
    <w:rsid w:val="003878A8"/>
    <w:rsid w:val="003953C6"/>
    <w:rsid w:val="003C47E6"/>
    <w:rsid w:val="004A1853"/>
    <w:rsid w:val="00534F97"/>
    <w:rsid w:val="00561894"/>
    <w:rsid w:val="0057134F"/>
    <w:rsid w:val="005A6C0C"/>
    <w:rsid w:val="006405E7"/>
    <w:rsid w:val="006601BC"/>
    <w:rsid w:val="006B5FDA"/>
    <w:rsid w:val="006C29FB"/>
    <w:rsid w:val="00761BA2"/>
    <w:rsid w:val="0078388B"/>
    <w:rsid w:val="007B41A0"/>
    <w:rsid w:val="007D4CFD"/>
    <w:rsid w:val="007F6670"/>
    <w:rsid w:val="008078AC"/>
    <w:rsid w:val="0081153D"/>
    <w:rsid w:val="008477D2"/>
    <w:rsid w:val="00856640"/>
    <w:rsid w:val="00921BF5"/>
    <w:rsid w:val="0093799C"/>
    <w:rsid w:val="00963804"/>
    <w:rsid w:val="009D3225"/>
    <w:rsid w:val="009E278B"/>
    <w:rsid w:val="00A66BAE"/>
    <w:rsid w:val="00A86623"/>
    <w:rsid w:val="00A93EE5"/>
    <w:rsid w:val="00A95CC1"/>
    <w:rsid w:val="00AA18C6"/>
    <w:rsid w:val="00AA5994"/>
    <w:rsid w:val="00AD07BF"/>
    <w:rsid w:val="00B72C07"/>
    <w:rsid w:val="00B8226A"/>
    <w:rsid w:val="00C56998"/>
    <w:rsid w:val="00CA3D77"/>
    <w:rsid w:val="00CC0A2F"/>
    <w:rsid w:val="00CC5703"/>
    <w:rsid w:val="00CE2F11"/>
    <w:rsid w:val="00E40500"/>
    <w:rsid w:val="00EA4B90"/>
    <w:rsid w:val="00EC48F6"/>
    <w:rsid w:val="00EC713C"/>
    <w:rsid w:val="00ED3C47"/>
    <w:rsid w:val="00F36650"/>
    <w:rsid w:val="00F610C2"/>
    <w:rsid w:val="00FA4E79"/>
    <w:rsid w:val="00FB740A"/>
    <w:rsid w:val="00FD7F8B"/>
    <w:rsid w:val="00FF357F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559"/>
  <w15:chartTrackingRefBased/>
  <w15:docId w15:val="{9187A063-170B-47B7-A4B0-174ECF7C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0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7BF"/>
  </w:style>
  <w:style w:type="paragraph" w:styleId="Pidipagina">
    <w:name w:val="footer"/>
    <w:basedOn w:val="Normale"/>
    <w:link w:val="PidipaginaCarattere"/>
    <w:uiPriority w:val="99"/>
    <w:unhideWhenUsed/>
    <w:rsid w:val="00AD0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Di vetta</dc:creator>
  <cp:keywords/>
  <dc:description/>
  <cp:lastModifiedBy>Autore</cp:lastModifiedBy>
  <cp:revision>2</cp:revision>
  <dcterms:created xsi:type="dcterms:W3CDTF">2019-05-30T07:28:00Z</dcterms:created>
  <dcterms:modified xsi:type="dcterms:W3CDTF">2019-05-30T07:28:00Z</dcterms:modified>
</cp:coreProperties>
</file>